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4002"/>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1F47FBE2"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8727E">
              <w:rPr>
                <w:rFonts w:asciiTheme="minorHAnsi" w:hAnsiTheme="minorHAnsi" w:cstheme="minorHAnsi"/>
                <w:b/>
                <w:color w:val="000000"/>
                <w:lang w:val="en-GB"/>
              </w:rPr>
              <w:t>35</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0C6C3EE9" w:rsidR="001A6544" w:rsidRPr="00217F99" w:rsidRDefault="005D247F" w:rsidP="005B2D52">
            <w:pPr>
              <w:jc w:val="center"/>
              <w:rPr>
                <w:rFonts w:asciiTheme="minorHAnsi" w:hAnsiTheme="minorHAnsi" w:cstheme="minorHAnsi"/>
                <w:b/>
                <w:caps/>
                <w:color w:val="000000"/>
                <w:sz w:val="50"/>
                <w:szCs w:val="50"/>
                <w:lang w:val="en-GB"/>
              </w:rPr>
            </w:pPr>
            <w:r w:rsidRPr="005D247F">
              <w:rPr>
                <w:rFonts w:asciiTheme="minorHAnsi" w:hAnsiTheme="minorHAnsi" w:cstheme="minorHAnsi"/>
                <w:b/>
                <w:caps/>
                <w:color w:val="000000"/>
                <w:sz w:val="50"/>
                <w:szCs w:val="50"/>
                <w:lang w:val="en-GB"/>
              </w:rPr>
              <w:t>Tender for the manufacture, supply and installation of an Aviary as part of ERDF Project ERDF.05.121 – Wildlife Rehabilitation Centre</w:t>
            </w:r>
          </w:p>
        </w:tc>
      </w:tr>
      <w:tr w:rsidR="0058727E"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6AC45977" w:rsidR="0058727E" w:rsidRPr="005B2D52" w:rsidRDefault="0058727E" w:rsidP="0058727E">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58727E" w:rsidRPr="00217F99" w:rsidRDefault="0058727E" w:rsidP="0058727E">
            <w:pPr>
              <w:rPr>
                <w:rFonts w:asciiTheme="minorHAnsi" w:hAnsiTheme="minorHAnsi" w:cstheme="minorHAnsi"/>
                <w:b/>
                <w:color w:val="000000"/>
                <w:lang w:val="en-GB"/>
              </w:rPr>
            </w:pPr>
          </w:p>
        </w:tc>
      </w:tr>
      <w:tr w:rsidR="0058727E"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48C7299" w:rsidR="0058727E" w:rsidRPr="005B2D52" w:rsidRDefault="0058727E" w:rsidP="0058727E">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58727E" w:rsidRPr="00217F99"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8727E"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8727E" w:rsidRPr="00217F99" w:rsidDel="00C02C4C" w:rsidRDefault="0058727E" w:rsidP="0058727E">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3E292C4" w:rsidR="0058727E" w:rsidRPr="005B2D52" w:rsidRDefault="0058727E" w:rsidP="0058727E">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58727E" w:rsidRPr="00217F99" w:rsidRDefault="0058727E" w:rsidP="0058727E">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74262074"/>
      <w:r w:rsidRPr="00217F99">
        <w:rPr>
          <w:rFonts w:asciiTheme="minorHAnsi" w:hAnsiTheme="minorHAnsi" w:cstheme="minorHAnsi"/>
          <w:lang w:val="en-GB"/>
        </w:rPr>
        <w:lastRenderedPageBreak/>
        <w:t>Table of Contents</w:t>
      </w:r>
      <w:bookmarkEnd w:id="0"/>
    </w:p>
    <w:p w14:paraId="7FC80686" w14:textId="3DDB005B" w:rsidR="003D2E19" w:rsidRDefault="00CD0E19" w:rsidP="003D2E19">
      <w:pPr>
        <w:pStyle w:val="TOC1"/>
        <w:tabs>
          <w:tab w:val="clear" w:pos="9072"/>
          <w:tab w:val="right" w:leader="dot" w:pos="10348"/>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74262074" w:history="1">
        <w:r w:rsidR="003D2E19" w:rsidRPr="00492083">
          <w:rPr>
            <w:rStyle w:val="Hyperlink"/>
            <w:rFonts w:cstheme="minorHAnsi"/>
          </w:rPr>
          <w:t>Table of Contents</w:t>
        </w:r>
        <w:r w:rsidR="003D2E19">
          <w:rPr>
            <w:webHidden/>
          </w:rPr>
          <w:tab/>
        </w:r>
        <w:r w:rsidR="003D2E19">
          <w:rPr>
            <w:webHidden/>
          </w:rPr>
          <w:fldChar w:fldCharType="begin"/>
        </w:r>
        <w:r w:rsidR="003D2E19">
          <w:rPr>
            <w:webHidden/>
          </w:rPr>
          <w:instrText xml:space="preserve"> PAGEREF _Toc74262074 \h </w:instrText>
        </w:r>
        <w:r w:rsidR="003D2E19">
          <w:rPr>
            <w:webHidden/>
          </w:rPr>
        </w:r>
        <w:r w:rsidR="003D2E19">
          <w:rPr>
            <w:webHidden/>
          </w:rPr>
          <w:fldChar w:fldCharType="separate"/>
        </w:r>
        <w:r w:rsidR="003D2E19">
          <w:rPr>
            <w:webHidden/>
          </w:rPr>
          <w:t>2</w:t>
        </w:r>
        <w:r w:rsidR="003D2E19">
          <w:rPr>
            <w:webHidden/>
          </w:rPr>
          <w:fldChar w:fldCharType="end"/>
        </w:r>
      </w:hyperlink>
    </w:p>
    <w:p w14:paraId="37AF39BE" w14:textId="260245A3"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75" w:history="1">
        <w:r w:rsidR="003D2E19" w:rsidRPr="00492083">
          <w:rPr>
            <w:rStyle w:val="Hyperlink"/>
            <w:rFonts w:cstheme="minorHAnsi"/>
          </w:rPr>
          <w:t>SECTION 1 – INSTRUCTIONS TO TENDERERS</w:t>
        </w:r>
        <w:r w:rsidR="003D2E19">
          <w:rPr>
            <w:webHidden/>
          </w:rPr>
          <w:tab/>
        </w:r>
        <w:r w:rsidR="003D2E19">
          <w:rPr>
            <w:webHidden/>
          </w:rPr>
          <w:fldChar w:fldCharType="begin"/>
        </w:r>
        <w:r w:rsidR="003D2E19">
          <w:rPr>
            <w:webHidden/>
          </w:rPr>
          <w:instrText xml:space="preserve"> PAGEREF _Toc74262075 \h </w:instrText>
        </w:r>
        <w:r w:rsidR="003D2E19">
          <w:rPr>
            <w:webHidden/>
          </w:rPr>
        </w:r>
        <w:r w:rsidR="003D2E19">
          <w:rPr>
            <w:webHidden/>
          </w:rPr>
          <w:fldChar w:fldCharType="separate"/>
        </w:r>
        <w:r w:rsidR="003D2E19">
          <w:rPr>
            <w:webHidden/>
          </w:rPr>
          <w:t>4</w:t>
        </w:r>
        <w:r w:rsidR="003D2E19">
          <w:rPr>
            <w:webHidden/>
          </w:rPr>
          <w:fldChar w:fldCharType="end"/>
        </w:r>
      </w:hyperlink>
    </w:p>
    <w:p w14:paraId="5846F9A0" w14:textId="68E492AE"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76" w:history="1">
        <w:r w:rsidR="003D2E19" w:rsidRPr="00492083">
          <w:rPr>
            <w:rStyle w:val="Hyperlink"/>
            <w:rFonts w:cstheme="minorHAnsi"/>
          </w:rPr>
          <w:t>1. General Instructions</w:t>
        </w:r>
        <w:r w:rsidR="003D2E19">
          <w:rPr>
            <w:webHidden/>
          </w:rPr>
          <w:tab/>
        </w:r>
        <w:r w:rsidR="003D2E19">
          <w:rPr>
            <w:webHidden/>
          </w:rPr>
          <w:fldChar w:fldCharType="begin"/>
        </w:r>
        <w:r w:rsidR="003D2E19">
          <w:rPr>
            <w:webHidden/>
          </w:rPr>
          <w:instrText xml:space="preserve"> PAGEREF _Toc74262076 \h </w:instrText>
        </w:r>
        <w:r w:rsidR="003D2E19">
          <w:rPr>
            <w:webHidden/>
          </w:rPr>
        </w:r>
        <w:r w:rsidR="003D2E19">
          <w:rPr>
            <w:webHidden/>
          </w:rPr>
          <w:fldChar w:fldCharType="separate"/>
        </w:r>
        <w:r w:rsidR="003D2E19">
          <w:rPr>
            <w:webHidden/>
          </w:rPr>
          <w:t>4</w:t>
        </w:r>
        <w:r w:rsidR="003D2E19">
          <w:rPr>
            <w:webHidden/>
          </w:rPr>
          <w:fldChar w:fldCharType="end"/>
        </w:r>
      </w:hyperlink>
    </w:p>
    <w:p w14:paraId="35E35388" w14:textId="597A2334"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77" w:history="1">
        <w:r w:rsidR="003D2E19" w:rsidRPr="00492083">
          <w:rPr>
            <w:rStyle w:val="Hyperlink"/>
          </w:rPr>
          <w:t>2. Timetable</w:t>
        </w:r>
        <w:r w:rsidR="003D2E19">
          <w:rPr>
            <w:webHidden/>
          </w:rPr>
          <w:tab/>
        </w:r>
        <w:r w:rsidR="003D2E19">
          <w:rPr>
            <w:webHidden/>
          </w:rPr>
          <w:fldChar w:fldCharType="begin"/>
        </w:r>
        <w:r w:rsidR="003D2E19">
          <w:rPr>
            <w:webHidden/>
          </w:rPr>
          <w:instrText xml:space="preserve"> PAGEREF _Toc74262077 \h </w:instrText>
        </w:r>
        <w:r w:rsidR="003D2E19">
          <w:rPr>
            <w:webHidden/>
          </w:rPr>
        </w:r>
        <w:r w:rsidR="003D2E19">
          <w:rPr>
            <w:webHidden/>
          </w:rPr>
          <w:fldChar w:fldCharType="separate"/>
        </w:r>
        <w:r w:rsidR="003D2E19">
          <w:rPr>
            <w:webHidden/>
          </w:rPr>
          <w:t>5</w:t>
        </w:r>
        <w:r w:rsidR="003D2E19">
          <w:rPr>
            <w:webHidden/>
          </w:rPr>
          <w:fldChar w:fldCharType="end"/>
        </w:r>
      </w:hyperlink>
    </w:p>
    <w:p w14:paraId="6D084B2A" w14:textId="04B4AD2E"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78" w:history="1">
        <w:r w:rsidR="003D2E19" w:rsidRPr="00492083">
          <w:rPr>
            <w:rStyle w:val="Hyperlink"/>
          </w:rPr>
          <w:t>3. Lots</w:t>
        </w:r>
        <w:r w:rsidR="003D2E19">
          <w:rPr>
            <w:webHidden/>
          </w:rPr>
          <w:tab/>
        </w:r>
        <w:r w:rsidR="003D2E19">
          <w:rPr>
            <w:webHidden/>
          </w:rPr>
          <w:fldChar w:fldCharType="begin"/>
        </w:r>
        <w:r w:rsidR="003D2E19">
          <w:rPr>
            <w:webHidden/>
          </w:rPr>
          <w:instrText xml:space="preserve"> PAGEREF _Toc74262078 \h </w:instrText>
        </w:r>
        <w:r w:rsidR="003D2E19">
          <w:rPr>
            <w:webHidden/>
          </w:rPr>
        </w:r>
        <w:r w:rsidR="003D2E19">
          <w:rPr>
            <w:webHidden/>
          </w:rPr>
          <w:fldChar w:fldCharType="separate"/>
        </w:r>
        <w:r w:rsidR="003D2E19">
          <w:rPr>
            <w:webHidden/>
          </w:rPr>
          <w:t>5</w:t>
        </w:r>
        <w:r w:rsidR="003D2E19">
          <w:rPr>
            <w:webHidden/>
          </w:rPr>
          <w:fldChar w:fldCharType="end"/>
        </w:r>
      </w:hyperlink>
    </w:p>
    <w:p w14:paraId="72388463" w14:textId="10E5D8D8"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79" w:history="1">
        <w:r w:rsidR="003D2E19" w:rsidRPr="00492083">
          <w:rPr>
            <w:rStyle w:val="Hyperlink"/>
          </w:rPr>
          <w:t>5. Financing</w:t>
        </w:r>
        <w:r w:rsidR="003D2E19">
          <w:rPr>
            <w:webHidden/>
          </w:rPr>
          <w:tab/>
        </w:r>
        <w:r w:rsidR="003D2E19">
          <w:rPr>
            <w:webHidden/>
          </w:rPr>
          <w:fldChar w:fldCharType="begin"/>
        </w:r>
        <w:r w:rsidR="003D2E19">
          <w:rPr>
            <w:webHidden/>
          </w:rPr>
          <w:instrText xml:space="preserve"> PAGEREF _Toc74262079 \h </w:instrText>
        </w:r>
        <w:r w:rsidR="003D2E19">
          <w:rPr>
            <w:webHidden/>
          </w:rPr>
        </w:r>
        <w:r w:rsidR="003D2E19">
          <w:rPr>
            <w:webHidden/>
          </w:rPr>
          <w:fldChar w:fldCharType="separate"/>
        </w:r>
        <w:r w:rsidR="003D2E19">
          <w:rPr>
            <w:webHidden/>
          </w:rPr>
          <w:t>5</w:t>
        </w:r>
        <w:r w:rsidR="003D2E19">
          <w:rPr>
            <w:webHidden/>
          </w:rPr>
          <w:fldChar w:fldCharType="end"/>
        </w:r>
      </w:hyperlink>
    </w:p>
    <w:p w14:paraId="7D3BCD29" w14:textId="7EEEB931"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80" w:history="1">
        <w:r w:rsidR="003D2E19" w:rsidRPr="00492083">
          <w:rPr>
            <w:rStyle w:val="Hyperlink"/>
          </w:rPr>
          <w:t>6. Clarification Meeting/Site Visit/Workshop</w:t>
        </w:r>
        <w:r w:rsidR="003D2E19">
          <w:rPr>
            <w:webHidden/>
          </w:rPr>
          <w:tab/>
        </w:r>
        <w:r w:rsidR="003D2E19">
          <w:rPr>
            <w:webHidden/>
          </w:rPr>
          <w:fldChar w:fldCharType="begin"/>
        </w:r>
        <w:r w:rsidR="003D2E19">
          <w:rPr>
            <w:webHidden/>
          </w:rPr>
          <w:instrText xml:space="preserve"> PAGEREF _Toc74262080 \h </w:instrText>
        </w:r>
        <w:r w:rsidR="003D2E19">
          <w:rPr>
            <w:webHidden/>
          </w:rPr>
        </w:r>
        <w:r w:rsidR="003D2E19">
          <w:rPr>
            <w:webHidden/>
          </w:rPr>
          <w:fldChar w:fldCharType="separate"/>
        </w:r>
        <w:r w:rsidR="003D2E19">
          <w:rPr>
            <w:webHidden/>
          </w:rPr>
          <w:t>5</w:t>
        </w:r>
        <w:r w:rsidR="003D2E19">
          <w:rPr>
            <w:webHidden/>
          </w:rPr>
          <w:fldChar w:fldCharType="end"/>
        </w:r>
      </w:hyperlink>
    </w:p>
    <w:p w14:paraId="7A3AA031" w14:textId="3D588183"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81" w:history="1">
        <w:r w:rsidR="003D2E19" w:rsidRPr="00492083">
          <w:rPr>
            <w:rStyle w:val="Hyperlink"/>
          </w:rPr>
          <w:t>7. Selection and Award Requirements</w:t>
        </w:r>
        <w:r w:rsidR="003D2E19">
          <w:rPr>
            <w:webHidden/>
          </w:rPr>
          <w:tab/>
        </w:r>
        <w:r w:rsidR="003D2E19">
          <w:rPr>
            <w:webHidden/>
          </w:rPr>
          <w:fldChar w:fldCharType="begin"/>
        </w:r>
        <w:r w:rsidR="003D2E19">
          <w:rPr>
            <w:webHidden/>
          </w:rPr>
          <w:instrText xml:space="preserve"> PAGEREF _Toc74262081 \h </w:instrText>
        </w:r>
        <w:r w:rsidR="003D2E19">
          <w:rPr>
            <w:webHidden/>
          </w:rPr>
        </w:r>
        <w:r w:rsidR="003D2E19">
          <w:rPr>
            <w:webHidden/>
          </w:rPr>
          <w:fldChar w:fldCharType="separate"/>
        </w:r>
        <w:r w:rsidR="003D2E19">
          <w:rPr>
            <w:webHidden/>
          </w:rPr>
          <w:t>5</w:t>
        </w:r>
        <w:r w:rsidR="003D2E19">
          <w:rPr>
            <w:webHidden/>
          </w:rPr>
          <w:fldChar w:fldCharType="end"/>
        </w:r>
      </w:hyperlink>
    </w:p>
    <w:p w14:paraId="36207335" w14:textId="4D0F6943"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082" w:history="1">
        <w:r w:rsidR="003D2E19" w:rsidRPr="00492083">
          <w:rPr>
            <w:rStyle w:val="Hyperlink"/>
          </w:rPr>
          <w:t>9. Criteria for Award</w:t>
        </w:r>
        <w:r w:rsidR="003D2E19">
          <w:rPr>
            <w:webHidden/>
          </w:rPr>
          <w:tab/>
        </w:r>
        <w:r w:rsidR="003D2E19">
          <w:rPr>
            <w:webHidden/>
          </w:rPr>
          <w:fldChar w:fldCharType="begin"/>
        </w:r>
        <w:r w:rsidR="003D2E19">
          <w:rPr>
            <w:webHidden/>
          </w:rPr>
          <w:instrText xml:space="preserve"> PAGEREF _Toc74262082 \h </w:instrText>
        </w:r>
        <w:r w:rsidR="003D2E19">
          <w:rPr>
            <w:webHidden/>
          </w:rPr>
        </w:r>
        <w:r w:rsidR="003D2E19">
          <w:rPr>
            <w:webHidden/>
          </w:rPr>
          <w:fldChar w:fldCharType="separate"/>
        </w:r>
        <w:r w:rsidR="003D2E19">
          <w:rPr>
            <w:webHidden/>
          </w:rPr>
          <w:t>7</w:t>
        </w:r>
        <w:r w:rsidR="003D2E19">
          <w:rPr>
            <w:webHidden/>
          </w:rPr>
          <w:fldChar w:fldCharType="end"/>
        </w:r>
      </w:hyperlink>
    </w:p>
    <w:p w14:paraId="15F09864" w14:textId="79369CC5"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83" w:history="1">
        <w:r w:rsidR="003D2E19" w:rsidRPr="00492083">
          <w:rPr>
            <w:rStyle w:val="Hyperlink"/>
            <w:rFonts w:cstheme="minorHAnsi"/>
          </w:rPr>
          <w:t>SECTION 2 – EXTRACTS FROM THE PUBLIC PROCUREMENT REGULATIONS</w:t>
        </w:r>
        <w:r w:rsidR="003D2E19">
          <w:rPr>
            <w:webHidden/>
          </w:rPr>
          <w:tab/>
        </w:r>
        <w:r w:rsidR="003D2E19">
          <w:rPr>
            <w:webHidden/>
          </w:rPr>
          <w:fldChar w:fldCharType="begin"/>
        </w:r>
        <w:r w:rsidR="003D2E19">
          <w:rPr>
            <w:webHidden/>
          </w:rPr>
          <w:instrText xml:space="preserve"> PAGEREF _Toc74262083 \h </w:instrText>
        </w:r>
        <w:r w:rsidR="003D2E19">
          <w:rPr>
            <w:webHidden/>
          </w:rPr>
        </w:r>
        <w:r w:rsidR="003D2E19">
          <w:rPr>
            <w:webHidden/>
          </w:rPr>
          <w:fldChar w:fldCharType="separate"/>
        </w:r>
        <w:r w:rsidR="003D2E19">
          <w:rPr>
            <w:webHidden/>
          </w:rPr>
          <w:t>8</w:t>
        </w:r>
        <w:r w:rsidR="003D2E19">
          <w:rPr>
            <w:webHidden/>
          </w:rPr>
          <w:fldChar w:fldCharType="end"/>
        </w:r>
      </w:hyperlink>
    </w:p>
    <w:p w14:paraId="4A12E987" w14:textId="7D86A692"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084" w:history="1">
        <w:r w:rsidR="003D2E19" w:rsidRPr="00492083">
          <w:rPr>
            <w:rStyle w:val="Hyperlink"/>
            <w:rFonts w:cstheme="minorHAnsi"/>
          </w:rPr>
          <w:t>SECTION 3 – SPECIAL CONDITIONS</w:t>
        </w:r>
        <w:r w:rsidR="003D2E19">
          <w:rPr>
            <w:webHidden/>
          </w:rPr>
          <w:tab/>
        </w:r>
        <w:r w:rsidR="003D2E19">
          <w:rPr>
            <w:webHidden/>
          </w:rPr>
          <w:fldChar w:fldCharType="begin"/>
        </w:r>
        <w:r w:rsidR="003D2E19">
          <w:rPr>
            <w:webHidden/>
          </w:rPr>
          <w:instrText xml:space="preserve"> PAGEREF _Toc74262084 \h </w:instrText>
        </w:r>
        <w:r w:rsidR="003D2E19">
          <w:rPr>
            <w:webHidden/>
          </w:rPr>
        </w:r>
        <w:r w:rsidR="003D2E19">
          <w:rPr>
            <w:webHidden/>
          </w:rPr>
          <w:fldChar w:fldCharType="separate"/>
        </w:r>
        <w:r w:rsidR="003D2E19">
          <w:rPr>
            <w:webHidden/>
          </w:rPr>
          <w:t>10</w:t>
        </w:r>
        <w:r w:rsidR="003D2E19">
          <w:rPr>
            <w:webHidden/>
          </w:rPr>
          <w:fldChar w:fldCharType="end"/>
        </w:r>
      </w:hyperlink>
    </w:p>
    <w:p w14:paraId="5295B888" w14:textId="56F17910"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5" w:history="1">
        <w:r w:rsidR="003D2E19" w:rsidRPr="00492083">
          <w:rPr>
            <w:rStyle w:val="Hyperlink"/>
            <w:noProof/>
          </w:rPr>
          <w:t>Article 2: Law and language of the Contract</w:t>
        </w:r>
        <w:r w:rsidR="003D2E19">
          <w:rPr>
            <w:noProof/>
            <w:webHidden/>
          </w:rPr>
          <w:tab/>
        </w:r>
        <w:r w:rsidR="003D2E19">
          <w:rPr>
            <w:noProof/>
            <w:webHidden/>
          </w:rPr>
          <w:fldChar w:fldCharType="begin"/>
        </w:r>
        <w:r w:rsidR="003D2E19">
          <w:rPr>
            <w:noProof/>
            <w:webHidden/>
          </w:rPr>
          <w:instrText xml:space="preserve"> PAGEREF _Toc74262085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54D5271A" w14:textId="3094323A"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6" w:history="1">
        <w:r w:rsidR="003D2E19" w:rsidRPr="00492083">
          <w:rPr>
            <w:rStyle w:val="Hyperlink"/>
            <w:noProof/>
          </w:rPr>
          <w:t>Article 3: Order of Precedence of Contract Documents</w:t>
        </w:r>
        <w:r w:rsidR="003D2E19">
          <w:rPr>
            <w:noProof/>
            <w:webHidden/>
          </w:rPr>
          <w:tab/>
        </w:r>
        <w:r w:rsidR="003D2E19">
          <w:rPr>
            <w:noProof/>
            <w:webHidden/>
          </w:rPr>
          <w:fldChar w:fldCharType="begin"/>
        </w:r>
        <w:r w:rsidR="003D2E19">
          <w:rPr>
            <w:noProof/>
            <w:webHidden/>
          </w:rPr>
          <w:instrText xml:space="preserve"> PAGEREF _Toc74262086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1049E74A" w14:textId="647A7511"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7" w:history="1">
        <w:r w:rsidR="003D2E19" w:rsidRPr="00492083">
          <w:rPr>
            <w:rStyle w:val="Hyperlink"/>
            <w:noProof/>
          </w:rPr>
          <w:t>Article 4: Communications</w:t>
        </w:r>
        <w:r w:rsidR="003D2E19">
          <w:rPr>
            <w:noProof/>
            <w:webHidden/>
          </w:rPr>
          <w:tab/>
        </w:r>
        <w:r w:rsidR="003D2E19">
          <w:rPr>
            <w:noProof/>
            <w:webHidden/>
          </w:rPr>
          <w:fldChar w:fldCharType="begin"/>
        </w:r>
        <w:r w:rsidR="003D2E19">
          <w:rPr>
            <w:noProof/>
            <w:webHidden/>
          </w:rPr>
          <w:instrText xml:space="preserve"> PAGEREF _Toc74262087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7E3AC95C" w14:textId="6929237F"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8" w:history="1">
        <w:r w:rsidR="003D2E19" w:rsidRPr="00492083">
          <w:rPr>
            <w:rStyle w:val="Hyperlink"/>
            <w:noProof/>
          </w:rPr>
          <w:t>Article 5: Supervisor and Supervisor's Representative</w:t>
        </w:r>
        <w:r w:rsidR="003D2E19">
          <w:rPr>
            <w:noProof/>
            <w:webHidden/>
          </w:rPr>
          <w:tab/>
        </w:r>
        <w:r w:rsidR="003D2E19">
          <w:rPr>
            <w:noProof/>
            <w:webHidden/>
          </w:rPr>
          <w:fldChar w:fldCharType="begin"/>
        </w:r>
        <w:r w:rsidR="003D2E19">
          <w:rPr>
            <w:noProof/>
            <w:webHidden/>
          </w:rPr>
          <w:instrText xml:space="preserve"> PAGEREF _Toc74262088 \h </w:instrText>
        </w:r>
        <w:r w:rsidR="003D2E19">
          <w:rPr>
            <w:noProof/>
            <w:webHidden/>
          </w:rPr>
        </w:r>
        <w:r w:rsidR="003D2E19">
          <w:rPr>
            <w:noProof/>
            <w:webHidden/>
          </w:rPr>
          <w:fldChar w:fldCharType="separate"/>
        </w:r>
        <w:r w:rsidR="003D2E19">
          <w:rPr>
            <w:noProof/>
            <w:webHidden/>
          </w:rPr>
          <w:t>10</w:t>
        </w:r>
        <w:r w:rsidR="003D2E19">
          <w:rPr>
            <w:noProof/>
            <w:webHidden/>
          </w:rPr>
          <w:fldChar w:fldCharType="end"/>
        </w:r>
      </w:hyperlink>
    </w:p>
    <w:p w14:paraId="304BD991" w14:textId="578B7CC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89" w:history="1">
        <w:r w:rsidR="003D2E19" w:rsidRPr="00492083">
          <w:rPr>
            <w:rStyle w:val="Hyperlink"/>
            <w:noProof/>
          </w:rPr>
          <w:t>Article 8: Supply of Documents</w:t>
        </w:r>
        <w:r w:rsidR="003D2E19">
          <w:rPr>
            <w:noProof/>
            <w:webHidden/>
          </w:rPr>
          <w:tab/>
        </w:r>
        <w:r w:rsidR="003D2E19">
          <w:rPr>
            <w:noProof/>
            <w:webHidden/>
          </w:rPr>
          <w:fldChar w:fldCharType="begin"/>
        </w:r>
        <w:r w:rsidR="003D2E19">
          <w:rPr>
            <w:noProof/>
            <w:webHidden/>
          </w:rPr>
          <w:instrText xml:space="preserve"> PAGEREF _Toc74262089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68E64EFD" w14:textId="6A143C28"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0" w:history="1">
        <w:r w:rsidR="003D2E19" w:rsidRPr="00492083">
          <w:rPr>
            <w:rStyle w:val="Hyperlink"/>
            <w:noProof/>
          </w:rPr>
          <w:t>Article 10: Assistance with Local Regulations</w:t>
        </w:r>
        <w:r w:rsidR="003D2E19">
          <w:rPr>
            <w:noProof/>
            <w:webHidden/>
          </w:rPr>
          <w:tab/>
        </w:r>
        <w:r w:rsidR="003D2E19">
          <w:rPr>
            <w:noProof/>
            <w:webHidden/>
          </w:rPr>
          <w:fldChar w:fldCharType="begin"/>
        </w:r>
        <w:r w:rsidR="003D2E19">
          <w:rPr>
            <w:noProof/>
            <w:webHidden/>
          </w:rPr>
          <w:instrText xml:space="preserve"> PAGEREF _Toc74262090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66712C68" w14:textId="423565BC"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1" w:history="1">
        <w:r w:rsidR="003D2E19" w:rsidRPr="00492083">
          <w:rPr>
            <w:rStyle w:val="Hyperlink"/>
            <w:noProof/>
          </w:rPr>
          <w:t>Article 11: The Contractor’s Obligations</w:t>
        </w:r>
        <w:r w:rsidR="003D2E19">
          <w:rPr>
            <w:noProof/>
            <w:webHidden/>
          </w:rPr>
          <w:tab/>
        </w:r>
        <w:r w:rsidR="003D2E19">
          <w:rPr>
            <w:noProof/>
            <w:webHidden/>
          </w:rPr>
          <w:fldChar w:fldCharType="begin"/>
        </w:r>
        <w:r w:rsidR="003D2E19">
          <w:rPr>
            <w:noProof/>
            <w:webHidden/>
          </w:rPr>
          <w:instrText xml:space="preserve"> PAGEREF _Toc74262091 \h </w:instrText>
        </w:r>
        <w:r w:rsidR="003D2E19">
          <w:rPr>
            <w:noProof/>
            <w:webHidden/>
          </w:rPr>
        </w:r>
        <w:r w:rsidR="003D2E19">
          <w:rPr>
            <w:noProof/>
            <w:webHidden/>
          </w:rPr>
          <w:fldChar w:fldCharType="separate"/>
        </w:r>
        <w:r w:rsidR="003D2E19">
          <w:rPr>
            <w:noProof/>
            <w:webHidden/>
          </w:rPr>
          <w:t>11</w:t>
        </w:r>
        <w:r w:rsidR="003D2E19">
          <w:rPr>
            <w:noProof/>
            <w:webHidden/>
          </w:rPr>
          <w:fldChar w:fldCharType="end"/>
        </w:r>
      </w:hyperlink>
    </w:p>
    <w:p w14:paraId="1EC16C39" w14:textId="5F0B02B3"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2" w:history="1">
        <w:r w:rsidR="003D2E19" w:rsidRPr="00492083">
          <w:rPr>
            <w:rStyle w:val="Hyperlink"/>
            <w:noProof/>
          </w:rPr>
          <w:t>Article 13: Performance Guarantee</w:t>
        </w:r>
        <w:r w:rsidR="003D2E19">
          <w:rPr>
            <w:noProof/>
            <w:webHidden/>
          </w:rPr>
          <w:tab/>
        </w:r>
        <w:r w:rsidR="003D2E19">
          <w:rPr>
            <w:noProof/>
            <w:webHidden/>
          </w:rPr>
          <w:fldChar w:fldCharType="begin"/>
        </w:r>
        <w:r w:rsidR="003D2E19">
          <w:rPr>
            <w:noProof/>
            <w:webHidden/>
          </w:rPr>
          <w:instrText xml:space="preserve"> PAGEREF _Toc74262092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7D618365" w14:textId="7CF1A9A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3" w:history="1">
        <w:r w:rsidR="003D2E19" w:rsidRPr="00492083">
          <w:rPr>
            <w:rStyle w:val="Hyperlink"/>
            <w:noProof/>
          </w:rPr>
          <w:t>Article 14: Insurance</w:t>
        </w:r>
        <w:r w:rsidR="003D2E19">
          <w:rPr>
            <w:noProof/>
            <w:webHidden/>
          </w:rPr>
          <w:tab/>
        </w:r>
        <w:r w:rsidR="003D2E19">
          <w:rPr>
            <w:noProof/>
            <w:webHidden/>
          </w:rPr>
          <w:fldChar w:fldCharType="begin"/>
        </w:r>
        <w:r w:rsidR="003D2E19">
          <w:rPr>
            <w:noProof/>
            <w:webHidden/>
          </w:rPr>
          <w:instrText xml:space="preserve"> PAGEREF _Toc74262093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20FABED7" w14:textId="73353D33"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4" w:history="1">
        <w:r w:rsidR="003D2E19" w:rsidRPr="00492083">
          <w:rPr>
            <w:rStyle w:val="Hyperlink"/>
            <w:noProof/>
          </w:rPr>
          <w:t>Article 15: Performance Programme (Timetable)</w:t>
        </w:r>
        <w:r w:rsidR="003D2E19">
          <w:rPr>
            <w:noProof/>
            <w:webHidden/>
          </w:rPr>
          <w:tab/>
        </w:r>
        <w:r w:rsidR="003D2E19">
          <w:rPr>
            <w:noProof/>
            <w:webHidden/>
          </w:rPr>
          <w:fldChar w:fldCharType="begin"/>
        </w:r>
        <w:r w:rsidR="003D2E19">
          <w:rPr>
            <w:noProof/>
            <w:webHidden/>
          </w:rPr>
          <w:instrText xml:space="preserve"> PAGEREF _Toc74262094 \h </w:instrText>
        </w:r>
        <w:r w:rsidR="003D2E19">
          <w:rPr>
            <w:noProof/>
            <w:webHidden/>
          </w:rPr>
        </w:r>
        <w:r w:rsidR="003D2E19">
          <w:rPr>
            <w:noProof/>
            <w:webHidden/>
          </w:rPr>
          <w:fldChar w:fldCharType="separate"/>
        </w:r>
        <w:r w:rsidR="003D2E19">
          <w:rPr>
            <w:noProof/>
            <w:webHidden/>
          </w:rPr>
          <w:t>12</w:t>
        </w:r>
        <w:r w:rsidR="003D2E19">
          <w:rPr>
            <w:noProof/>
            <w:webHidden/>
          </w:rPr>
          <w:fldChar w:fldCharType="end"/>
        </w:r>
      </w:hyperlink>
    </w:p>
    <w:p w14:paraId="4E780F67" w14:textId="69EDA92F"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5" w:history="1">
        <w:r w:rsidR="003D2E19" w:rsidRPr="00492083">
          <w:rPr>
            <w:rStyle w:val="Hyperlink"/>
            <w:noProof/>
          </w:rPr>
          <w:t>Article 17: Contractor’s Drawings/Diagrams</w:t>
        </w:r>
        <w:r w:rsidR="003D2E19">
          <w:rPr>
            <w:noProof/>
            <w:webHidden/>
          </w:rPr>
          <w:tab/>
        </w:r>
        <w:r w:rsidR="003D2E19">
          <w:rPr>
            <w:noProof/>
            <w:webHidden/>
          </w:rPr>
          <w:fldChar w:fldCharType="begin"/>
        </w:r>
        <w:r w:rsidR="003D2E19">
          <w:rPr>
            <w:noProof/>
            <w:webHidden/>
          </w:rPr>
          <w:instrText xml:space="preserve"> PAGEREF _Toc74262095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6EF3BF54" w14:textId="7D57D535"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6" w:history="1">
        <w:r w:rsidR="003D2E19" w:rsidRPr="00492083">
          <w:rPr>
            <w:rStyle w:val="Hyperlink"/>
            <w:noProof/>
          </w:rPr>
          <w:t>Article 18: Tender Prices</w:t>
        </w:r>
        <w:r w:rsidR="003D2E19">
          <w:rPr>
            <w:noProof/>
            <w:webHidden/>
          </w:rPr>
          <w:tab/>
        </w:r>
        <w:r w:rsidR="003D2E19">
          <w:rPr>
            <w:noProof/>
            <w:webHidden/>
          </w:rPr>
          <w:fldChar w:fldCharType="begin"/>
        </w:r>
        <w:r w:rsidR="003D2E19">
          <w:rPr>
            <w:noProof/>
            <w:webHidden/>
          </w:rPr>
          <w:instrText xml:space="preserve"> PAGEREF _Toc74262096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17FFDC59" w14:textId="125A462E"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7" w:history="1">
        <w:r w:rsidR="003D2E19" w:rsidRPr="00492083">
          <w:rPr>
            <w:rStyle w:val="Hyperlink"/>
            <w:noProof/>
          </w:rPr>
          <w:t>Article 20: Safety on Site</w:t>
        </w:r>
        <w:r w:rsidR="003D2E19">
          <w:rPr>
            <w:noProof/>
            <w:webHidden/>
          </w:rPr>
          <w:tab/>
        </w:r>
        <w:r w:rsidR="003D2E19">
          <w:rPr>
            <w:noProof/>
            <w:webHidden/>
          </w:rPr>
          <w:fldChar w:fldCharType="begin"/>
        </w:r>
        <w:r w:rsidR="003D2E19">
          <w:rPr>
            <w:noProof/>
            <w:webHidden/>
          </w:rPr>
          <w:instrText xml:space="preserve"> PAGEREF _Toc74262097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4DB50C49" w14:textId="55D076CB"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8" w:history="1">
        <w:r w:rsidR="003D2E19" w:rsidRPr="00492083">
          <w:rPr>
            <w:rStyle w:val="Hyperlink"/>
            <w:noProof/>
          </w:rPr>
          <w:t>Article 22: Interference with Traffic</w:t>
        </w:r>
        <w:r w:rsidR="003D2E19">
          <w:rPr>
            <w:noProof/>
            <w:webHidden/>
          </w:rPr>
          <w:tab/>
        </w:r>
        <w:r w:rsidR="003D2E19">
          <w:rPr>
            <w:noProof/>
            <w:webHidden/>
          </w:rPr>
          <w:fldChar w:fldCharType="begin"/>
        </w:r>
        <w:r w:rsidR="003D2E19">
          <w:rPr>
            <w:noProof/>
            <w:webHidden/>
          </w:rPr>
          <w:instrText xml:space="preserve"> PAGEREF _Toc74262098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35A53113" w14:textId="283289CA"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099" w:history="1">
        <w:r w:rsidR="003D2E19" w:rsidRPr="00492083">
          <w:rPr>
            <w:rStyle w:val="Hyperlink"/>
            <w:noProof/>
          </w:rPr>
          <w:t>Article 25: Demolished Materials</w:t>
        </w:r>
        <w:r w:rsidR="003D2E19">
          <w:rPr>
            <w:noProof/>
            <w:webHidden/>
          </w:rPr>
          <w:tab/>
        </w:r>
        <w:r w:rsidR="003D2E19">
          <w:rPr>
            <w:noProof/>
            <w:webHidden/>
          </w:rPr>
          <w:fldChar w:fldCharType="begin"/>
        </w:r>
        <w:r w:rsidR="003D2E19">
          <w:rPr>
            <w:noProof/>
            <w:webHidden/>
          </w:rPr>
          <w:instrText xml:space="preserve"> PAGEREF _Toc74262099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1D58769A" w14:textId="6D301666"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0" w:history="1">
        <w:r w:rsidR="003D2E19" w:rsidRPr="00492083">
          <w:rPr>
            <w:rStyle w:val="Hyperlink"/>
            <w:noProof/>
          </w:rPr>
          <w:t>Article 26: Discoveries</w:t>
        </w:r>
        <w:r w:rsidR="003D2E19">
          <w:rPr>
            <w:noProof/>
            <w:webHidden/>
          </w:rPr>
          <w:tab/>
        </w:r>
        <w:r w:rsidR="003D2E19">
          <w:rPr>
            <w:noProof/>
            <w:webHidden/>
          </w:rPr>
          <w:fldChar w:fldCharType="begin"/>
        </w:r>
        <w:r w:rsidR="003D2E19">
          <w:rPr>
            <w:noProof/>
            <w:webHidden/>
          </w:rPr>
          <w:instrText xml:space="preserve"> PAGEREF _Toc74262100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65CABD79" w14:textId="5025548F"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1" w:history="1">
        <w:r w:rsidR="003D2E19" w:rsidRPr="00492083">
          <w:rPr>
            <w:rStyle w:val="Hyperlink"/>
            <w:noProof/>
          </w:rPr>
          <w:t>Article 28: Soil Studies</w:t>
        </w:r>
        <w:r w:rsidR="003D2E19">
          <w:rPr>
            <w:noProof/>
            <w:webHidden/>
          </w:rPr>
          <w:tab/>
        </w:r>
        <w:r w:rsidR="003D2E19">
          <w:rPr>
            <w:noProof/>
            <w:webHidden/>
          </w:rPr>
          <w:fldChar w:fldCharType="begin"/>
        </w:r>
        <w:r w:rsidR="003D2E19">
          <w:rPr>
            <w:noProof/>
            <w:webHidden/>
          </w:rPr>
          <w:instrText xml:space="preserve"> PAGEREF _Toc74262101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DD3A865" w14:textId="1F96C8FB"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2" w:history="1">
        <w:r w:rsidR="003D2E19" w:rsidRPr="00492083">
          <w:rPr>
            <w:rStyle w:val="Hyperlink"/>
            <w:noProof/>
          </w:rPr>
          <w:t>Article 30: Patents and Licenses</w:t>
        </w:r>
        <w:r w:rsidR="003D2E19">
          <w:rPr>
            <w:noProof/>
            <w:webHidden/>
          </w:rPr>
          <w:tab/>
        </w:r>
        <w:r w:rsidR="003D2E19">
          <w:rPr>
            <w:noProof/>
            <w:webHidden/>
          </w:rPr>
          <w:fldChar w:fldCharType="begin"/>
        </w:r>
        <w:r w:rsidR="003D2E19">
          <w:rPr>
            <w:noProof/>
            <w:webHidden/>
          </w:rPr>
          <w:instrText xml:space="preserve"> PAGEREF _Toc74262102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BEFF193" w14:textId="6584718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3" w:history="1">
        <w:r w:rsidR="003D2E19" w:rsidRPr="00492083">
          <w:rPr>
            <w:rStyle w:val="Hyperlink"/>
            <w:noProof/>
          </w:rPr>
          <w:t>Article 31: Commencement Date</w:t>
        </w:r>
        <w:r w:rsidR="003D2E19">
          <w:rPr>
            <w:noProof/>
            <w:webHidden/>
          </w:rPr>
          <w:tab/>
        </w:r>
        <w:r w:rsidR="003D2E19">
          <w:rPr>
            <w:noProof/>
            <w:webHidden/>
          </w:rPr>
          <w:fldChar w:fldCharType="begin"/>
        </w:r>
        <w:r w:rsidR="003D2E19">
          <w:rPr>
            <w:noProof/>
            <w:webHidden/>
          </w:rPr>
          <w:instrText xml:space="preserve"> PAGEREF _Toc74262103 \h </w:instrText>
        </w:r>
        <w:r w:rsidR="003D2E19">
          <w:rPr>
            <w:noProof/>
            <w:webHidden/>
          </w:rPr>
        </w:r>
        <w:r w:rsidR="003D2E19">
          <w:rPr>
            <w:noProof/>
            <w:webHidden/>
          </w:rPr>
          <w:fldChar w:fldCharType="separate"/>
        </w:r>
        <w:r w:rsidR="003D2E19">
          <w:rPr>
            <w:noProof/>
            <w:webHidden/>
          </w:rPr>
          <w:t>13</w:t>
        </w:r>
        <w:r w:rsidR="003D2E19">
          <w:rPr>
            <w:noProof/>
            <w:webHidden/>
          </w:rPr>
          <w:fldChar w:fldCharType="end"/>
        </w:r>
      </w:hyperlink>
    </w:p>
    <w:p w14:paraId="2F1367CD" w14:textId="20E29CC3"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4" w:history="1">
        <w:r w:rsidR="003D2E19" w:rsidRPr="00492083">
          <w:rPr>
            <w:rStyle w:val="Hyperlink"/>
            <w:noProof/>
          </w:rPr>
          <w:t>Article 32: Period of Execution of Tasks</w:t>
        </w:r>
        <w:r w:rsidR="003D2E19">
          <w:rPr>
            <w:noProof/>
            <w:webHidden/>
          </w:rPr>
          <w:tab/>
        </w:r>
        <w:r w:rsidR="003D2E19">
          <w:rPr>
            <w:noProof/>
            <w:webHidden/>
          </w:rPr>
          <w:fldChar w:fldCharType="begin"/>
        </w:r>
        <w:r w:rsidR="003D2E19">
          <w:rPr>
            <w:noProof/>
            <w:webHidden/>
          </w:rPr>
          <w:instrText xml:space="preserve"> PAGEREF _Toc74262104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681DD52" w14:textId="51EC6478"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5" w:history="1">
        <w:r w:rsidR="003D2E19" w:rsidRPr="00492083">
          <w:rPr>
            <w:rStyle w:val="Hyperlink"/>
            <w:noProof/>
          </w:rPr>
          <w:t>Article 34: Delays in Execution</w:t>
        </w:r>
        <w:r w:rsidR="003D2E19">
          <w:rPr>
            <w:noProof/>
            <w:webHidden/>
          </w:rPr>
          <w:tab/>
        </w:r>
        <w:r w:rsidR="003D2E19">
          <w:rPr>
            <w:noProof/>
            <w:webHidden/>
          </w:rPr>
          <w:fldChar w:fldCharType="begin"/>
        </w:r>
        <w:r w:rsidR="003D2E19">
          <w:rPr>
            <w:noProof/>
            <w:webHidden/>
          </w:rPr>
          <w:instrText xml:space="preserve"> PAGEREF _Toc74262105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0F144EF6" w14:textId="063FE41A"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6" w:history="1">
        <w:r w:rsidR="003D2E19" w:rsidRPr="00492083">
          <w:rPr>
            <w:rStyle w:val="Hyperlink"/>
            <w:noProof/>
          </w:rPr>
          <w:t>Article 35: Modification to the Contract</w:t>
        </w:r>
        <w:r w:rsidR="003D2E19">
          <w:rPr>
            <w:noProof/>
            <w:webHidden/>
          </w:rPr>
          <w:tab/>
        </w:r>
        <w:r w:rsidR="003D2E19">
          <w:rPr>
            <w:noProof/>
            <w:webHidden/>
          </w:rPr>
          <w:fldChar w:fldCharType="begin"/>
        </w:r>
        <w:r w:rsidR="003D2E19">
          <w:rPr>
            <w:noProof/>
            <w:webHidden/>
          </w:rPr>
          <w:instrText xml:space="preserve"> PAGEREF _Toc74262106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925E160" w14:textId="5B424C47"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7" w:history="1">
        <w:r w:rsidR="003D2E19" w:rsidRPr="00492083">
          <w:rPr>
            <w:rStyle w:val="Hyperlink"/>
            <w:noProof/>
          </w:rPr>
          <w:t>Article 37: Work Register</w:t>
        </w:r>
        <w:r w:rsidR="003D2E19">
          <w:rPr>
            <w:noProof/>
            <w:webHidden/>
          </w:rPr>
          <w:tab/>
        </w:r>
        <w:r w:rsidR="003D2E19">
          <w:rPr>
            <w:noProof/>
            <w:webHidden/>
          </w:rPr>
          <w:fldChar w:fldCharType="begin"/>
        </w:r>
        <w:r w:rsidR="003D2E19">
          <w:rPr>
            <w:noProof/>
            <w:webHidden/>
          </w:rPr>
          <w:instrText xml:space="preserve"> PAGEREF _Toc74262107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5D43E794" w14:textId="4FF5B0A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8" w:history="1">
        <w:r w:rsidR="003D2E19" w:rsidRPr="00492083">
          <w:rPr>
            <w:rStyle w:val="Hyperlink"/>
            <w:noProof/>
          </w:rPr>
          <w:t>Article 38: Origin</w:t>
        </w:r>
        <w:r w:rsidR="003D2E19">
          <w:rPr>
            <w:noProof/>
            <w:webHidden/>
          </w:rPr>
          <w:tab/>
        </w:r>
        <w:r w:rsidR="003D2E19">
          <w:rPr>
            <w:noProof/>
            <w:webHidden/>
          </w:rPr>
          <w:fldChar w:fldCharType="begin"/>
        </w:r>
        <w:r w:rsidR="003D2E19">
          <w:rPr>
            <w:noProof/>
            <w:webHidden/>
          </w:rPr>
          <w:instrText xml:space="preserve"> PAGEREF _Toc74262108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1181274" w14:textId="6D74167D"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09" w:history="1">
        <w:r w:rsidR="003D2E19" w:rsidRPr="00492083">
          <w:rPr>
            <w:rStyle w:val="Hyperlink"/>
            <w:noProof/>
          </w:rPr>
          <w:t>Article 39: Quality of Works and Materials</w:t>
        </w:r>
        <w:r w:rsidR="003D2E19">
          <w:rPr>
            <w:noProof/>
            <w:webHidden/>
          </w:rPr>
          <w:tab/>
        </w:r>
        <w:r w:rsidR="003D2E19">
          <w:rPr>
            <w:noProof/>
            <w:webHidden/>
          </w:rPr>
          <w:fldChar w:fldCharType="begin"/>
        </w:r>
        <w:r w:rsidR="003D2E19">
          <w:rPr>
            <w:noProof/>
            <w:webHidden/>
          </w:rPr>
          <w:instrText xml:space="preserve"> PAGEREF _Toc74262109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63889F04" w14:textId="4D7CE963"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0" w:history="1">
        <w:r w:rsidR="003D2E19" w:rsidRPr="00492083">
          <w:rPr>
            <w:rStyle w:val="Hyperlink"/>
            <w:noProof/>
          </w:rPr>
          <w:t>Article 40: Inspection and Testing</w:t>
        </w:r>
        <w:r w:rsidR="003D2E19">
          <w:rPr>
            <w:noProof/>
            <w:webHidden/>
          </w:rPr>
          <w:tab/>
        </w:r>
        <w:r w:rsidR="003D2E19">
          <w:rPr>
            <w:noProof/>
            <w:webHidden/>
          </w:rPr>
          <w:fldChar w:fldCharType="begin"/>
        </w:r>
        <w:r w:rsidR="003D2E19">
          <w:rPr>
            <w:noProof/>
            <w:webHidden/>
          </w:rPr>
          <w:instrText xml:space="preserve"> PAGEREF _Toc74262110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0B49431C" w14:textId="55C9F740"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1" w:history="1">
        <w:r w:rsidR="003D2E19" w:rsidRPr="00492083">
          <w:rPr>
            <w:rStyle w:val="Hyperlink"/>
            <w:noProof/>
          </w:rPr>
          <w:t>Article 42: Ownership of Plants and Materials</w:t>
        </w:r>
        <w:r w:rsidR="003D2E19">
          <w:rPr>
            <w:noProof/>
            <w:webHidden/>
          </w:rPr>
          <w:tab/>
        </w:r>
        <w:r w:rsidR="003D2E19">
          <w:rPr>
            <w:noProof/>
            <w:webHidden/>
          </w:rPr>
          <w:fldChar w:fldCharType="begin"/>
        </w:r>
        <w:r w:rsidR="003D2E19">
          <w:rPr>
            <w:noProof/>
            <w:webHidden/>
          </w:rPr>
          <w:instrText xml:space="preserve"> PAGEREF _Toc74262111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14A036CE" w14:textId="6BCB417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2" w:history="1">
        <w:r w:rsidR="003D2E19" w:rsidRPr="00492083">
          <w:rPr>
            <w:rStyle w:val="Hyperlink"/>
            <w:noProof/>
          </w:rPr>
          <w:t>Article 43: Payments: General Principles</w:t>
        </w:r>
        <w:r w:rsidR="003D2E19">
          <w:rPr>
            <w:noProof/>
            <w:webHidden/>
          </w:rPr>
          <w:tab/>
        </w:r>
        <w:r w:rsidR="003D2E19">
          <w:rPr>
            <w:noProof/>
            <w:webHidden/>
          </w:rPr>
          <w:fldChar w:fldCharType="begin"/>
        </w:r>
        <w:r w:rsidR="003D2E19">
          <w:rPr>
            <w:noProof/>
            <w:webHidden/>
          </w:rPr>
          <w:instrText xml:space="preserve"> PAGEREF _Toc74262112 \h </w:instrText>
        </w:r>
        <w:r w:rsidR="003D2E19">
          <w:rPr>
            <w:noProof/>
            <w:webHidden/>
          </w:rPr>
        </w:r>
        <w:r w:rsidR="003D2E19">
          <w:rPr>
            <w:noProof/>
            <w:webHidden/>
          </w:rPr>
          <w:fldChar w:fldCharType="separate"/>
        </w:r>
        <w:r w:rsidR="003D2E19">
          <w:rPr>
            <w:noProof/>
            <w:webHidden/>
          </w:rPr>
          <w:t>14</w:t>
        </w:r>
        <w:r w:rsidR="003D2E19">
          <w:rPr>
            <w:noProof/>
            <w:webHidden/>
          </w:rPr>
          <w:fldChar w:fldCharType="end"/>
        </w:r>
      </w:hyperlink>
    </w:p>
    <w:p w14:paraId="61634810" w14:textId="7E73D33C"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3" w:history="1">
        <w:r w:rsidR="003D2E19" w:rsidRPr="00492083">
          <w:rPr>
            <w:rStyle w:val="Hyperlink"/>
            <w:noProof/>
          </w:rPr>
          <w:t>Article 44: Pre-financing</w:t>
        </w:r>
        <w:r w:rsidR="003D2E19">
          <w:rPr>
            <w:noProof/>
            <w:webHidden/>
          </w:rPr>
          <w:tab/>
        </w:r>
        <w:r w:rsidR="003D2E19">
          <w:rPr>
            <w:noProof/>
            <w:webHidden/>
          </w:rPr>
          <w:fldChar w:fldCharType="begin"/>
        </w:r>
        <w:r w:rsidR="003D2E19">
          <w:rPr>
            <w:noProof/>
            <w:webHidden/>
          </w:rPr>
          <w:instrText xml:space="preserve"> PAGEREF _Toc74262113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38D075BD" w14:textId="022DADB3"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4" w:history="1">
        <w:r w:rsidR="003D2E19" w:rsidRPr="00492083">
          <w:rPr>
            <w:rStyle w:val="Hyperlink"/>
            <w:noProof/>
          </w:rPr>
          <w:t>Article 45: Retention Monies</w:t>
        </w:r>
        <w:r w:rsidR="003D2E19">
          <w:rPr>
            <w:noProof/>
            <w:webHidden/>
          </w:rPr>
          <w:tab/>
        </w:r>
        <w:r w:rsidR="003D2E19">
          <w:rPr>
            <w:noProof/>
            <w:webHidden/>
          </w:rPr>
          <w:fldChar w:fldCharType="begin"/>
        </w:r>
        <w:r w:rsidR="003D2E19">
          <w:rPr>
            <w:noProof/>
            <w:webHidden/>
          </w:rPr>
          <w:instrText xml:space="preserve"> PAGEREF _Toc74262114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3041AB07" w14:textId="616FCC7A"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5" w:history="1">
        <w:r w:rsidR="003D2E19" w:rsidRPr="00492083">
          <w:rPr>
            <w:rStyle w:val="Hyperlink"/>
            <w:noProof/>
          </w:rPr>
          <w:t>Article 46: Price Revision</w:t>
        </w:r>
        <w:r w:rsidR="003D2E19">
          <w:rPr>
            <w:noProof/>
            <w:webHidden/>
          </w:rPr>
          <w:tab/>
        </w:r>
        <w:r w:rsidR="003D2E19">
          <w:rPr>
            <w:noProof/>
            <w:webHidden/>
          </w:rPr>
          <w:fldChar w:fldCharType="begin"/>
        </w:r>
        <w:r w:rsidR="003D2E19">
          <w:rPr>
            <w:noProof/>
            <w:webHidden/>
          </w:rPr>
          <w:instrText xml:space="preserve"> PAGEREF _Toc74262115 \h </w:instrText>
        </w:r>
        <w:r w:rsidR="003D2E19">
          <w:rPr>
            <w:noProof/>
            <w:webHidden/>
          </w:rPr>
        </w:r>
        <w:r w:rsidR="003D2E19">
          <w:rPr>
            <w:noProof/>
            <w:webHidden/>
          </w:rPr>
          <w:fldChar w:fldCharType="separate"/>
        </w:r>
        <w:r w:rsidR="003D2E19">
          <w:rPr>
            <w:noProof/>
            <w:webHidden/>
          </w:rPr>
          <w:t>15</w:t>
        </w:r>
        <w:r w:rsidR="003D2E19">
          <w:rPr>
            <w:noProof/>
            <w:webHidden/>
          </w:rPr>
          <w:fldChar w:fldCharType="end"/>
        </w:r>
      </w:hyperlink>
    </w:p>
    <w:p w14:paraId="624AFD70" w14:textId="0FB41842"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6" w:history="1">
        <w:r w:rsidR="003D2E19" w:rsidRPr="00492083">
          <w:rPr>
            <w:rStyle w:val="Hyperlink"/>
            <w:noProof/>
          </w:rPr>
          <w:t>Article 47: Measurement</w:t>
        </w:r>
        <w:r w:rsidR="003D2E19">
          <w:rPr>
            <w:noProof/>
            <w:webHidden/>
          </w:rPr>
          <w:tab/>
        </w:r>
        <w:r w:rsidR="003D2E19">
          <w:rPr>
            <w:noProof/>
            <w:webHidden/>
          </w:rPr>
          <w:fldChar w:fldCharType="begin"/>
        </w:r>
        <w:r w:rsidR="003D2E19">
          <w:rPr>
            <w:noProof/>
            <w:webHidden/>
          </w:rPr>
          <w:instrText xml:space="preserve"> PAGEREF _Toc74262116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71E99FFB" w14:textId="643C86E4"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7" w:history="1">
        <w:r w:rsidR="003D2E19" w:rsidRPr="00492083">
          <w:rPr>
            <w:rStyle w:val="Hyperlink"/>
            <w:noProof/>
          </w:rPr>
          <w:t>Article 48: Interim Payments</w:t>
        </w:r>
        <w:r w:rsidR="003D2E19">
          <w:rPr>
            <w:noProof/>
            <w:webHidden/>
          </w:rPr>
          <w:tab/>
        </w:r>
        <w:r w:rsidR="003D2E19">
          <w:rPr>
            <w:noProof/>
            <w:webHidden/>
          </w:rPr>
          <w:fldChar w:fldCharType="begin"/>
        </w:r>
        <w:r w:rsidR="003D2E19">
          <w:rPr>
            <w:noProof/>
            <w:webHidden/>
          </w:rPr>
          <w:instrText xml:space="preserve"> PAGEREF _Toc74262117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2AAB4869" w14:textId="590D1387"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8" w:history="1">
        <w:r w:rsidR="003D2E19" w:rsidRPr="00492083">
          <w:rPr>
            <w:rStyle w:val="Hyperlink"/>
            <w:noProof/>
          </w:rPr>
          <w:t>Article 50: Delayed Payments</w:t>
        </w:r>
        <w:r w:rsidR="003D2E19">
          <w:rPr>
            <w:noProof/>
            <w:webHidden/>
          </w:rPr>
          <w:tab/>
        </w:r>
        <w:r w:rsidR="003D2E19">
          <w:rPr>
            <w:noProof/>
            <w:webHidden/>
          </w:rPr>
          <w:fldChar w:fldCharType="begin"/>
        </w:r>
        <w:r w:rsidR="003D2E19">
          <w:rPr>
            <w:noProof/>
            <w:webHidden/>
          </w:rPr>
          <w:instrText xml:space="preserve"> PAGEREF _Toc74262118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0805B11A" w14:textId="2FBC7BBD"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19" w:history="1">
        <w:r w:rsidR="003D2E19" w:rsidRPr="00492083">
          <w:rPr>
            <w:rStyle w:val="Hyperlink"/>
            <w:noProof/>
          </w:rPr>
          <w:t>Article 53: End Date</w:t>
        </w:r>
        <w:r w:rsidR="003D2E19">
          <w:rPr>
            <w:noProof/>
            <w:webHidden/>
          </w:rPr>
          <w:tab/>
        </w:r>
        <w:r w:rsidR="003D2E19">
          <w:rPr>
            <w:noProof/>
            <w:webHidden/>
          </w:rPr>
          <w:fldChar w:fldCharType="begin"/>
        </w:r>
        <w:r w:rsidR="003D2E19">
          <w:rPr>
            <w:noProof/>
            <w:webHidden/>
          </w:rPr>
          <w:instrText xml:space="preserve"> PAGEREF _Toc74262119 \h </w:instrText>
        </w:r>
        <w:r w:rsidR="003D2E19">
          <w:rPr>
            <w:noProof/>
            <w:webHidden/>
          </w:rPr>
        </w:r>
        <w:r w:rsidR="003D2E19">
          <w:rPr>
            <w:noProof/>
            <w:webHidden/>
          </w:rPr>
          <w:fldChar w:fldCharType="separate"/>
        </w:r>
        <w:r w:rsidR="003D2E19">
          <w:rPr>
            <w:noProof/>
            <w:webHidden/>
          </w:rPr>
          <w:t>16</w:t>
        </w:r>
        <w:r w:rsidR="003D2E19">
          <w:rPr>
            <w:noProof/>
            <w:webHidden/>
          </w:rPr>
          <w:fldChar w:fldCharType="end"/>
        </w:r>
      </w:hyperlink>
    </w:p>
    <w:p w14:paraId="5D67D476" w14:textId="281F3BD5"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0" w:history="1">
        <w:r w:rsidR="003D2E19" w:rsidRPr="00492083">
          <w:rPr>
            <w:rStyle w:val="Hyperlink"/>
            <w:noProof/>
          </w:rPr>
          <w:t>Article 56: Partial Acceptance</w:t>
        </w:r>
        <w:r w:rsidR="003D2E19">
          <w:rPr>
            <w:noProof/>
            <w:webHidden/>
          </w:rPr>
          <w:tab/>
        </w:r>
        <w:r w:rsidR="003D2E19">
          <w:rPr>
            <w:noProof/>
            <w:webHidden/>
          </w:rPr>
          <w:fldChar w:fldCharType="begin"/>
        </w:r>
        <w:r w:rsidR="003D2E19">
          <w:rPr>
            <w:noProof/>
            <w:webHidden/>
          </w:rPr>
          <w:instrText xml:space="preserve"> PAGEREF _Toc74262120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34E9E89" w14:textId="12E8946B"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1" w:history="1">
        <w:r w:rsidR="003D2E19" w:rsidRPr="00492083">
          <w:rPr>
            <w:rStyle w:val="Hyperlink"/>
            <w:noProof/>
          </w:rPr>
          <w:t>Article 57: Provisional Acceptance</w:t>
        </w:r>
        <w:r w:rsidR="003D2E19">
          <w:rPr>
            <w:noProof/>
            <w:webHidden/>
          </w:rPr>
          <w:tab/>
        </w:r>
        <w:r w:rsidR="003D2E19">
          <w:rPr>
            <w:noProof/>
            <w:webHidden/>
          </w:rPr>
          <w:fldChar w:fldCharType="begin"/>
        </w:r>
        <w:r w:rsidR="003D2E19">
          <w:rPr>
            <w:noProof/>
            <w:webHidden/>
          </w:rPr>
          <w:instrText xml:space="preserve"> PAGEREF _Toc74262121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2A24EEA6" w14:textId="0C2CD1A9"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2" w:history="1">
        <w:r w:rsidR="003D2E19" w:rsidRPr="00492083">
          <w:rPr>
            <w:rStyle w:val="Hyperlink"/>
            <w:noProof/>
          </w:rPr>
          <w:t>Article 58: Maintenance Obligations</w:t>
        </w:r>
        <w:r w:rsidR="003D2E19">
          <w:rPr>
            <w:noProof/>
            <w:webHidden/>
          </w:rPr>
          <w:tab/>
        </w:r>
        <w:r w:rsidR="003D2E19">
          <w:rPr>
            <w:noProof/>
            <w:webHidden/>
          </w:rPr>
          <w:fldChar w:fldCharType="begin"/>
        </w:r>
        <w:r w:rsidR="003D2E19">
          <w:rPr>
            <w:noProof/>
            <w:webHidden/>
          </w:rPr>
          <w:instrText xml:space="preserve"> PAGEREF _Toc74262122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65E419F7" w14:textId="3233C7C4"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3" w:history="1">
        <w:r w:rsidR="003D2E19" w:rsidRPr="00492083">
          <w:rPr>
            <w:rStyle w:val="Hyperlink"/>
            <w:noProof/>
          </w:rPr>
          <w:t>Article 66: Dispute Settlement by Litigation</w:t>
        </w:r>
        <w:r w:rsidR="003D2E19">
          <w:rPr>
            <w:noProof/>
            <w:webHidden/>
          </w:rPr>
          <w:tab/>
        </w:r>
        <w:r w:rsidR="003D2E19">
          <w:rPr>
            <w:noProof/>
            <w:webHidden/>
          </w:rPr>
          <w:fldChar w:fldCharType="begin"/>
        </w:r>
        <w:r w:rsidR="003D2E19">
          <w:rPr>
            <w:noProof/>
            <w:webHidden/>
          </w:rPr>
          <w:instrText xml:space="preserve"> PAGEREF _Toc74262123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AC4F364" w14:textId="2BCD1588" w:rsidR="003D2E19" w:rsidRDefault="00751BFE" w:rsidP="003D2E19">
      <w:pPr>
        <w:pStyle w:val="TOC3"/>
        <w:tabs>
          <w:tab w:val="right" w:leader="dot" w:pos="10348"/>
        </w:tabs>
        <w:rPr>
          <w:rFonts w:asciiTheme="minorHAnsi" w:eastAsiaTheme="minorEastAsia" w:hAnsiTheme="minorHAnsi" w:cstheme="minorBidi"/>
          <w:noProof/>
          <w:sz w:val="22"/>
          <w:szCs w:val="22"/>
          <w:lang w:val="en-GB" w:eastAsia="en-GB"/>
        </w:rPr>
      </w:pPr>
      <w:hyperlink w:anchor="_Toc74262124" w:history="1">
        <w:r w:rsidR="003D2E19" w:rsidRPr="00492083">
          <w:rPr>
            <w:rStyle w:val="Hyperlink"/>
            <w:noProof/>
          </w:rPr>
          <w:t>Article 70: Further Additional Clauses</w:t>
        </w:r>
        <w:r w:rsidR="003D2E19">
          <w:rPr>
            <w:noProof/>
            <w:webHidden/>
          </w:rPr>
          <w:tab/>
        </w:r>
        <w:r w:rsidR="003D2E19">
          <w:rPr>
            <w:noProof/>
            <w:webHidden/>
          </w:rPr>
          <w:fldChar w:fldCharType="begin"/>
        </w:r>
        <w:r w:rsidR="003D2E19">
          <w:rPr>
            <w:noProof/>
            <w:webHidden/>
          </w:rPr>
          <w:instrText xml:space="preserve"> PAGEREF _Toc74262124 \h </w:instrText>
        </w:r>
        <w:r w:rsidR="003D2E19">
          <w:rPr>
            <w:noProof/>
            <w:webHidden/>
          </w:rPr>
        </w:r>
        <w:r w:rsidR="003D2E19">
          <w:rPr>
            <w:noProof/>
            <w:webHidden/>
          </w:rPr>
          <w:fldChar w:fldCharType="separate"/>
        </w:r>
        <w:r w:rsidR="003D2E19">
          <w:rPr>
            <w:noProof/>
            <w:webHidden/>
          </w:rPr>
          <w:t>17</w:t>
        </w:r>
        <w:r w:rsidR="003D2E19">
          <w:rPr>
            <w:noProof/>
            <w:webHidden/>
          </w:rPr>
          <w:fldChar w:fldCharType="end"/>
        </w:r>
      </w:hyperlink>
    </w:p>
    <w:p w14:paraId="70BA3B49" w14:textId="7F3A318A"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25" w:history="1">
        <w:r w:rsidR="003D2E19" w:rsidRPr="00492083">
          <w:rPr>
            <w:rStyle w:val="Hyperlink"/>
            <w:rFonts w:cstheme="minorHAnsi"/>
          </w:rPr>
          <w:t xml:space="preserve">SECTION 4 –SPECIFICATIONS/TERMS OF REFERENCE </w:t>
        </w:r>
        <w:r w:rsidR="003D2E19" w:rsidRPr="00492083">
          <w:rPr>
            <w:rStyle w:val="Hyperlink"/>
            <w:rFonts w:cstheme="minorHAnsi"/>
            <w:vertAlign w:val="superscript"/>
          </w:rPr>
          <w:t>(Note 3)</w:t>
        </w:r>
        <w:r w:rsidR="003D2E19">
          <w:rPr>
            <w:webHidden/>
          </w:rPr>
          <w:tab/>
        </w:r>
        <w:r w:rsidR="003D2E19">
          <w:rPr>
            <w:webHidden/>
          </w:rPr>
          <w:fldChar w:fldCharType="begin"/>
        </w:r>
        <w:r w:rsidR="003D2E19">
          <w:rPr>
            <w:webHidden/>
          </w:rPr>
          <w:instrText xml:space="preserve"> PAGEREF _Toc74262125 \h </w:instrText>
        </w:r>
        <w:r w:rsidR="003D2E19">
          <w:rPr>
            <w:webHidden/>
          </w:rPr>
        </w:r>
        <w:r w:rsidR="003D2E19">
          <w:rPr>
            <w:webHidden/>
          </w:rPr>
          <w:fldChar w:fldCharType="separate"/>
        </w:r>
        <w:r w:rsidR="003D2E19">
          <w:rPr>
            <w:webHidden/>
          </w:rPr>
          <w:t>18</w:t>
        </w:r>
        <w:r w:rsidR="003D2E19">
          <w:rPr>
            <w:webHidden/>
          </w:rPr>
          <w:fldChar w:fldCharType="end"/>
        </w:r>
      </w:hyperlink>
    </w:p>
    <w:p w14:paraId="33815861" w14:textId="3CDFCF73"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26" w:history="1">
        <w:r w:rsidR="003D2E19" w:rsidRPr="00492083">
          <w:rPr>
            <w:rStyle w:val="Hyperlink"/>
          </w:rPr>
          <w:t>4.1.1 Background Information</w:t>
        </w:r>
        <w:r w:rsidR="003D2E19">
          <w:rPr>
            <w:webHidden/>
          </w:rPr>
          <w:tab/>
        </w:r>
        <w:r w:rsidR="003D2E19">
          <w:rPr>
            <w:webHidden/>
          </w:rPr>
          <w:fldChar w:fldCharType="begin"/>
        </w:r>
        <w:r w:rsidR="003D2E19">
          <w:rPr>
            <w:webHidden/>
          </w:rPr>
          <w:instrText xml:space="preserve"> PAGEREF _Toc74262126 \h </w:instrText>
        </w:r>
        <w:r w:rsidR="003D2E19">
          <w:rPr>
            <w:webHidden/>
          </w:rPr>
        </w:r>
        <w:r w:rsidR="003D2E19">
          <w:rPr>
            <w:webHidden/>
          </w:rPr>
          <w:fldChar w:fldCharType="separate"/>
        </w:r>
        <w:r w:rsidR="003D2E19">
          <w:rPr>
            <w:webHidden/>
          </w:rPr>
          <w:t>18</w:t>
        </w:r>
        <w:r w:rsidR="003D2E19">
          <w:rPr>
            <w:webHidden/>
          </w:rPr>
          <w:fldChar w:fldCharType="end"/>
        </w:r>
      </w:hyperlink>
    </w:p>
    <w:p w14:paraId="04285AA2" w14:textId="00E05A03"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27" w:history="1">
        <w:r w:rsidR="003D2E19" w:rsidRPr="00492083">
          <w:rPr>
            <w:rStyle w:val="Hyperlink"/>
          </w:rPr>
          <w:t>4.1.2 Onus to comply with existing legislation</w:t>
        </w:r>
        <w:r w:rsidR="003D2E19">
          <w:rPr>
            <w:webHidden/>
          </w:rPr>
          <w:tab/>
        </w:r>
        <w:r w:rsidR="003D2E19">
          <w:rPr>
            <w:webHidden/>
          </w:rPr>
          <w:fldChar w:fldCharType="begin"/>
        </w:r>
        <w:r w:rsidR="003D2E19">
          <w:rPr>
            <w:webHidden/>
          </w:rPr>
          <w:instrText xml:space="preserve"> PAGEREF _Toc74262127 \h </w:instrText>
        </w:r>
        <w:r w:rsidR="003D2E19">
          <w:rPr>
            <w:webHidden/>
          </w:rPr>
        </w:r>
        <w:r w:rsidR="003D2E19">
          <w:rPr>
            <w:webHidden/>
          </w:rPr>
          <w:fldChar w:fldCharType="separate"/>
        </w:r>
        <w:r w:rsidR="003D2E19">
          <w:rPr>
            <w:webHidden/>
          </w:rPr>
          <w:t>19</w:t>
        </w:r>
        <w:r w:rsidR="003D2E19">
          <w:rPr>
            <w:webHidden/>
          </w:rPr>
          <w:fldChar w:fldCharType="end"/>
        </w:r>
      </w:hyperlink>
    </w:p>
    <w:p w14:paraId="1B29A0B7" w14:textId="22BCA045"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28" w:history="1">
        <w:r w:rsidR="003D2E19" w:rsidRPr="00492083">
          <w:rPr>
            <w:rStyle w:val="Hyperlink"/>
          </w:rPr>
          <w:t>4.1.3 Onus to Work Together and Provide Access</w:t>
        </w:r>
        <w:r w:rsidR="003D2E19">
          <w:rPr>
            <w:webHidden/>
          </w:rPr>
          <w:tab/>
        </w:r>
        <w:r w:rsidR="003D2E19">
          <w:rPr>
            <w:webHidden/>
          </w:rPr>
          <w:fldChar w:fldCharType="begin"/>
        </w:r>
        <w:r w:rsidR="003D2E19">
          <w:rPr>
            <w:webHidden/>
          </w:rPr>
          <w:instrText xml:space="preserve"> PAGEREF _Toc74262128 \h </w:instrText>
        </w:r>
        <w:r w:rsidR="003D2E19">
          <w:rPr>
            <w:webHidden/>
          </w:rPr>
        </w:r>
        <w:r w:rsidR="003D2E19">
          <w:rPr>
            <w:webHidden/>
          </w:rPr>
          <w:fldChar w:fldCharType="separate"/>
        </w:r>
        <w:r w:rsidR="003D2E19">
          <w:rPr>
            <w:webHidden/>
          </w:rPr>
          <w:t>19</w:t>
        </w:r>
        <w:r w:rsidR="003D2E19">
          <w:rPr>
            <w:webHidden/>
          </w:rPr>
          <w:fldChar w:fldCharType="end"/>
        </w:r>
      </w:hyperlink>
    </w:p>
    <w:p w14:paraId="2707583C" w14:textId="785F6917"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29" w:history="1">
        <w:r w:rsidR="003D2E19" w:rsidRPr="00492083">
          <w:rPr>
            <w:rStyle w:val="Hyperlink"/>
          </w:rPr>
          <w:t>4.2 Works on the Aviary</w:t>
        </w:r>
        <w:r w:rsidR="003D2E19">
          <w:rPr>
            <w:webHidden/>
          </w:rPr>
          <w:tab/>
        </w:r>
        <w:r w:rsidR="003D2E19">
          <w:rPr>
            <w:webHidden/>
          </w:rPr>
          <w:fldChar w:fldCharType="begin"/>
        </w:r>
        <w:r w:rsidR="003D2E19">
          <w:rPr>
            <w:webHidden/>
          </w:rPr>
          <w:instrText xml:space="preserve"> PAGEREF _Toc74262129 \h </w:instrText>
        </w:r>
        <w:r w:rsidR="003D2E19">
          <w:rPr>
            <w:webHidden/>
          </w:rPr>
        </w:r>
        <w:r w:rsidR="003D2E19">
          <w:rPr>
            <w:webHidden/>
          </w:rPr>
          <w:fldChar w:fldCharType="separate"/>
        </w:r>
        <w:r w:rsidR="003D2E19">
          <w:rPr>
            <w:webHidden/>
          </w:rPr>
          <w:t>20</w:t>
        </w:r>
        <w:r w:rsidR="003D2E19">
          <w:rPr>
            <w:webHidden/>
          </w:rPr>
          <w:fldChar w:fldCharType="end"/>
        </w:r>
      </w:hyperlink>
    </w:p>
    <w:p w14:paraId="5FD0C1C6" w14:textId="09B75149"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0" w:history="1">
        <w:r w:rsidR="003D2E19" w:rsidRPr="00492083">
          <w:rPr>
            <w:rStyle w:val="Hyperlink"/>
          </w:rPr>
          <w:t>4.2.1 Scope of works</w:t>
        </w:r>
        <w:r w:rsidR="003D2E19">
          <w:rPr>
            <w:webHidden/>
          </w:rPr>
          <w:tab/>
        </w:r>
        <w:r w:rsidR="003D2E19">
          <w:rPr>
            <w:webHidden/>
          </w:rPr>
          <w:fldChar w:fldCharType="begin"/>
        </w:r>
        <w:r w:rsidR="003D2E19">
          <w:rPr>
            <w:webHidden/>
          </w:rPr>
          <w:instrText xml:space="preserve"> PAGEREF _Toc74262130 \h </w:instrText>
        </w:r>
        <w:r w:rsidR="003D2E19">
          <w:rPr>
            <w:webHidden/>
          </w:rPr>
        </w:r>
        <w:r w:rsidR="003D2E19">
          <w:rPr>
            <w:webHidden/>
          </w:rPr>
          <w:fldChar w:fldCharType="separate"/>
        </w:r>
        <w:r w:rsidR="003D2E19">
          <w:rPr>
            <w:webHidden/>
          </w:rPr>
          <w:t>20</w:t>
        </w:r>
        <w:r w:rsidR="003D2E19">
          <w:rPr>
            <w:webHidden/>
          </w:rPr>
          <w:fldChar w:fldCharType="end"/>
        </w:r>
      </w:hyperlink>
    </w:p>
    <w:p w14:paraId="66A6A9CF" w14:textId="0D03289C"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1" w:history="1">
        <w:r w:rsidR="003D2E19" w:rsidRPr="00492083">
          <w:rPr>
            <w:rStyle w:val="Hyperlink"/>
          </w:rPr>
          <w:t>4.2.2 Specifications forming part of the present tender:</w:t>
        </w:r>
        <w:r w:rsidR="003D2E19">
          <w:rPr>
            <w:webHidden/>
          </w:rPr>
          <w:tab/>
        </w:r>
        <w:r w:rsidR="003D2E19">
          <w:rPr>
            <w:webHidden/>
          </w:rPr>
          <w:fldChar w:fldCharType="begin"/>
        </w:r>
        <w:r w:rsidR="003D2E19">
          <w:rPr>
            <w:webHidden/>
          </w:rPr>
          <w:instrText xml:space="preserve"> PAGEREF _Toc74262131 \h </w:instrText>
        </w:r>
        <w:r w:rsidR="003D2E19">
          <w:rPr>
            <w:webHidden/>
          </w:rPr>
        </w:r>
        <w:r w:rsidR="003D2E19">
          <w:rPr>
            <w:webHidden/>
          </w:rPr>
          <w:fldChar w:fldCharType="separate"/>
        </w:r>
        <w:r w:rsidR="003D2E19">
          <w:rPr>
            <w:webHidden/>
          </w:rPr>
          <w:t>20</w:t>
        </w:r>
        <w:r w:rsidR="003D2E19">
          <w:rPr>
            <w:webHidden/>
          </w:rPr>
          <w:fldChar w:fldCharType="end"/>
        </w:r>
      </w:hyperlink>
    </w:p>
    <w:p w14:paraId="22CD6515" w14:textId="472A1834"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2" w:history="1">
        <w:r w:rsidR="003D2E19" w:rsidRPr="00492083">
          <w:rPr>
            <w:rStyle w:val="Hyperlink"/>
          </w:rPr>
          <w:t>4.2.2.1 Specs/01 Structural Steelwork</w:t>
        </w:r>
        <w:r w:rsidR="003D2E19">
          <w:rPr>
            <w:webHidden/>
          </w:rPr>
          <w:tab/>
        </w:r>
        <w:r w:rsidR="003D2E19">
          <w:rPr>
            <w:webHidden/>
          </w:rPr>
          <w:fldChar w:fldCharType="begin"/>
        </w:r>
        <w:r w:rsidR="003D2E19">
          <w:rPr>
            <w:webHidden/>
          </w:rPr>
          <w:instrText xml:space="preserve"> PAGEREF _Toc74262132 \h </w:instrText>
        </w:r>
        <w:r w:rsidR="003D2E19">
          <w:rPr>
            <w:webHidden/>
          </w:rPr>
        </w:r>
        <w:r w:rsidR="003D2E19">
          <w:rPr>
            <w:webHidden/>
          </w:rPr>
          <w:fldChar w:fldCharType="separate"/>
        </w:r>
        <w:r w:rsidR="003D2E19">
          <w:rPr>
            <w:webHidden/>
          </w:rPr>
          <w:t>21</w:t>
        </w:r>
        <w:r w:rsidR="003D2E19">
          <w:rPr>
            <w:webHidden/>
          </w:rPr>
          <w:fldChar w:fldCharType="end"/>
        </w:r>
      </w:hyperlink>
    </w:p>
    <w:p w14:paraId="3CABAC46" w14:textId="5CF69A3F"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3" w:history="1">
        <w:r w:rsidR="003D2E19" w:rsidRPr="00492083">
          <w:rPr>
            <w:rStyle w:val="Hyperlink"/>
          </w:rPr>
          <w:t>4.2.2.2 Specs/02 Aviary Mesh</w:t>
        </w:r>
        <w:r w:rsidR="003D2E19">
          <w:rPr>
            <w:webHidden/>
          </w:rPr>
          <w:tab/>
        </w:r>
        <w:r w:rsidR="003D2E19">
          <w:rPr>
            <w:webHidden/>
          </w:rPr>
          <w:fldChar w:fldCharType="begin"/>
        </w:r>
        <w:r w:rsidR="003D2E19">
          <w:rPr>
            <w:webHidden/>
          </w:rPr>
          <w:instrText xml:space="preserve"> PAGEREF _Toc74262133 \h </w:instrText>
        </w:r>
        <w:r w:rsidR="003D2E19">
          <w:rPr>
            <w:webHidden/>
          </w:rPr>
        </w:r>
        <w:r w:rsidR="003D2E19">
          <w:rPr>
            <w:webHidden/>
          </w:rPr>
          <w:fldChar w:fldCharType="separate"/>
        </w:r>
        <w:r w:rsidR="003D2E19">
          <w:rPr>
            <w:webHidden/>
          </w:rPr>
          <w:t>30</w:t>
        </w:r>
        <w:r w:rsidR="003D2E19">
          <w:rPr>
            <w:webHidden/>
          </w:rPr>
          <w:fldChar w:fldCharType="end"/>
        </w:r>
      </w:hyperlink>
    </w:p>
    <w:p w14:paraId="20FCC483" w14:textId="5C404492"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4" w:history="1">
        <w:r w:rsidR="003D2E19" w:rsidRPr="00492083">
          <w:rPr>
            <w:rStyle w:val="Hyperlink"/>
            <w:rFonts w:eastAsia="Trebuchet MS" w:cs="Trebuchet MS"/>
          </w:rPr>
          <w:t xml:space="preserve">4.2.2.3 </w:t>
        </w:r>
        <w:r w:rsidR="003D2E19" w:rsidRPr="00492083">
          <w:rPr>
            <w:rStyle w:val="Hyperlink"/>
          </w:rPr>
          <w:t>Other Specifications</w:t>
        </w:r>
        <w:r w:rsidR="003D2E19">
          <w:rPr>
            <w:webHidden/>
          </w:rPr>
          <w:tab/>
        </w:r>
        <w:r w:rsidR="003D2E19">
          <w:rPr>
            <w:webHidden/>
          </w:rPr>
          <w:fldChar w:fldCharType="begin"/>
        </w:r>
        <w:r w:rsidR="003D2E19">
          <w:rPr>
            <w:webHidden/>
          </w:rPr>
          <w:instrText xml:space="preserve"> PAGEREF _Toc74262134 \h </w:instrText>
        </w:r>
        <w:r w:rsidR="003D2E19">
          <w:rPr>
            <w:webHidden/>
          </w:rPr>
        </w:r>
        <w:r w:rsidR="003D2E19">
          <w:rPr>
            <w:webHidden/>
          </w:rPr>
          <w:fldChar w:fldCharType="separate"/>
        </w:r>
        <w:r w:rsidR="003D2E19">
          <w:rPr>
            <w:webHidden/>
          </w:rPr>
          <w:t>30</w:t>
        </w:r>
        <w:r w:rsidR="003D2E19">
          <w:rPr>
            <w:webHidden/>
          </w:rPr>
          <w:fldChar w:fldCharType="end"/>
        </w:r>
      </w:hyperlink>
    </w:p>
    <w:p w14:paraId="1C0B8938" w14:textId="619091B6" w:rsidR="003D2E19" w:rsidRDefault="00751BFE" w:rsidP="003D2E19">
      <w:pPr>
        <w:pStyle w:val="TOC1"/>
        <w:tabs>
          <w:tab w:val="clear" w:pos="9072"/>
          <w:tab w:val="right" w:leader="dot" w:pos="10348"/>
        </w:tabs>
        <w:rPr>
          <w:rFonts w:asciiTheme="minorHAnsi" w:eastAsiaTheme="minorEastAsia" w:hAnsiTheme="minorHAnsi" w:cstheme="minorBidi"/>
          <w:b w:val="0"/>
          <w:sz w:val="22"/>
          <w:szCs w:val="22"/>
          <w:lang w:eastAsia="en-GB"/>
        </w:rPr>
      </w:pPr>
      <w:hyperlink w:anchor="_Toc74262135" w:history="1">
        <w:r w:rsidR="003D2E19" w:rsidRPr="00492083">
          <w:rPr>
            <w:rStyle w:val="Hyperlink"/>
            <w:rFonts w:cstheme="minorHAnsi"/>
          </w:rPr>
          <w:t>SECTION 5 – SUPPLEMENTARY DOCUMENTATION</w:t>
        </w:r>
        <w:r w:rsidR="003D2E19">
          <w:rPr>
            <w:webHidden/>
          </w:rPr>
          <w:tab/>
        </w:r>
        <w:r w:rsidR="003D2E19">
          <w:rPr>
            <w:webHidden/>
          </w:rPr>
          <w:fldChar w:fldCharType="begin"/>
        </w:r>
        <w:r w:rsidR="003D2E19">
          <w:rPr>
            <w:webHidden/>
          </w:rPr>
          <w:instrText xml:space="preserve"> PAGEREF _Toc74262135 \h </w:instrText>
        </w:r>
        <w:r w:rsidR="003D2E19">
          <w:rPr>
            <w:webHidden/>
          </w:rPr>
        </w:r>
        <w:r w:rsidR="003D2E19">
          <w:rPr>
            <w:webHidden/>
          </w:rPr>
          <w:fldChar w:fldCharType="separate"/>
        </w:r>
        <w:r w:rsidR="003D2E19">
          <w:rPr>
            <w:webHidden/>
          </w:rPr>
          <w:t>31</w:t>
        </w:r>
        <w:r w:rsidR="003D2E19">
          <w:rPr>
            <w:webHidden/>
          </w:rPr>
          <w:fldChar w:fldCharType="end"/>
        </w:r>
      </w:hyperlink>
    </w:p>
    <w:p w14:paraId="019BE298" w14:textId="36A572FE"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6" w:history="1">
        <w:r w:rsidR="003D2E19" w:rsidRPr="00492083">
          <w:rPr>
            <w:rStyle w:val="Hyperlink"/>
          </w:rPr>
          <w:t>5.1 – Draft Contract Form</w:t>
        </w:r>
        <w:r w:rsidR="003D2E19">
          <w:rPr>
            <w:webHidden/>
          </w:rPr>
          <w:tab/>
        </w:r>
        <w:r w:rsidR="003D2E19">
          <w:rPr>
            <w:webHidden/>
          </w:rPr>
          <w:fldChar w:fldCharType="begin"/>
        </w:r>
        <w:r w:rsidR="003D2E19">
          <w:rPr>
            <w:webHidden/>
          </w:rPr>
          <w:instrText xml:space="preserve"> PAGEREF _Toc74262136 \h </w:instrText>
        </w:r>
        <w:r w:rsidR="003D2E19">
          <w:rPr>
            <w:webHidden/>
          </w:rPr>
        </w:r>
        <w:r w:rsidR="003D2E19">
          <w:rPr>
            <w:webHidden/>
          </w:rPr>
          <w:fldChar w:fldCharType="separate"/>
        </w:r>
        <w:r w:rsidR="003D2E19">
          <w:rPr>
            <w:webHidden/>
          </w:rPr>
          <w:t>31</w:t>
        </w:r>
        <w:r w:rsidR="003D2E19">
          <w:rPr>
            <w:webHidden/>
          </w:rPr>
          <w:fldChar w:fldCharType="end"/>
        </w:r>
      </w:hyperlink>
    </w:p>
    <w:p w14:paraId="54508C00" w14:textId="45262BF9"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7" w:history="1">
        <w:r w:rsidR="003D2E19" w:rsidRPr="00492083">
          <w:rPr>
            <w:rStyle w:val="Hyperlink"/>
          </w:rPr>
          <w:t>5.2 – Glossary</w:t>
        </w:r>
        <w:r w:rsidR="003D2E19">
          <w:rPr>
            <w:webHidden/>
          </w:rPr>
          <w:tab/>
        </w:r>
        <w:r w:rsidR="003D2E19">
          <w:rPr>
            <w:webHidden/>
          </w:rPr>
          <w:fldChar w:fldCharType="begin"/>
        </w:r>
        <w:r w:rsidR="003D2E19">
          <w:rPr>
            <w:webHidden/>
          </w:rPr>
          <w:instrText xml:space="preserve"> PAGEREF _Toc74262137 \h </w:instrText>
        </w:r>
        <w:r w:rsidR="003D2E19">
          <w:rPr>
            <w:webHidden/>
          </w:rPr>
        </w:r>
        <w:r w:rsidR="003D2E19">
          <w:rPr>
            <w:webHidden/>
          </w:rPr>
          <w:fldChar w:fldCharType="separate"/>
        </w:r>
        <w:r w:rsidR="003D2E19">
          <w:rPr>
            <w:webHidden/>
          </w:rPr>
          <w:t>31</w:t>
        </w:r>
        <w:r w:rsidR="003D2E19">
          <w:rPr>
            <w:webHidden/>
          </w:rPr>
          <w:fldChar w:fldCharType="end"/>
        </w:r>
      </w:hyperlink>
    </w:p>
    <w:p w14:paraId="3117D157" w14:textId="01D1880A"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8" w:history="1">
        <w:r w:rsidR="003D2E19" w:rsidRPr="00492083">
          <w:rPr>
            <w:rStyle w:val="Hyperlink"/>
          </w:rPr>
          <w:t>5.3 – Specimen Performance Guarantee</w:t>
        </w:r>
        <w:r w:rsidR="003D2E19">
          <w:rPr>
            <w:webHidden/>
          </w:rPr>
          <w:tab/>
        </w:r>
        <w:r w:rsidR="003D2E19">
          <w:rPr>
            <w:webHidden/>
          </w:rPr>
          <w:fldChar w:fldCharType="begin"/>
        </w:r>
        <w:r w:rsidR="003D2E19">
          <w:rPr>
            <w:webHidden/>
          </w:rPr>
          <w:instrText xml:space="preserve"> PAGEREF _Toc74262138 \h </w:instrText>
        </w:r>
        <w:r w:rsidR="003D2E19">
          <w:rPr>
            <w:webHidden/>
          </w:rPr>
        </w:r>
        <w:r w:rsidR="003D2E19">
          <w:rPr>
            <w:webHidden/>
          </w:rPr>
          <w:fldChar w:fldCharType="separate"/>
        </w:r>
        <w:r w:rsidR="003D2E19">
          <w:rPr>
            <w:webHidden/>
          </w:rPr>
          <w:t>31</w:t>
        </w:r>
        <w:r w:rsidR="003D2E19">
          <w:rPr>
            <w:webHidden/>
          </w:rPr>
          <w:fldChar w:fldCharType="end"/>
        </w:r>
      </w:hyperlink>
    </w:p>
    <w:p w14:paraId="79C6C6C7" w14:textId="448840F2"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39" w:history="1">
        <w:r w:rsidR="003D2E19" w:rsidRPr="00492083">
          <w:rPr>
            <w:rStyle w:val="Hyperlink"/>
          </w:rPr>
          <w:t>5.4 – Specimen Tender Guarantee</w:t>
        </w:r>
        <w:r w:rsidR="003D2E19">
          <w:rPr>
            <w:webHidden/>
          </w:rPr>
          <w:tab/>
        </w:r>
        <w:r w:rsidR="003D2E19">
          <w:rPr>
            <w:webHidden/>
          </w:rPr>
          <w:fldChar w:fldCharType="begin"/>
        </w:r>
        <w:r w:rsidR="003D2E19">
          <w:rPr>
            <w:webHidden/>
          </w:rPr>
          <w:instrText xml:space="preserve"> PAGEREF _Toc74262139 \h </w:instrText>
        </w:r>
        <w:r w:rsidR="003D2E19">
          <w:rPr>
            <w:webHidden/>
          </w:rPr>
        </w:r>
        <w:r w:rsidR="003D2E19">
          <w:rPr>
            <w:webHidden/>
          </w:rPr>
          <w:fldChar w:fldCharType="separate"/>
        </w:r>
        <w:r w:rsidR="003D2E19">
          <w:rPr>
            <w:webHidden/>
          </w:rPr>
          <w:t>31</w:t>
        </w:r>
        <w:r w:rsidR="003D2E19">
          <w:rPr>
            <w:webHidden/>
          </w:rPr>
          <w:fldChar w:fldCharType="end"/>
        </w:r>
      </w:hyperlink>
    </w:p>
    <w:p w14:paraId="59C4A7C5" w14:textId="57313C7B"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40" w:history="1">
        <w:r w:rsidR="003D2E19" w:rsidRPr="00492083">
          <w:rPr>
            <w:rStyle w:val="Hyperlink"/>
          </w:rPr>
          <w:t>5.5 – General Conditions of Contract</w:t>
        </w:r>
        <w:r w:rsidR="003D2E19">
          <w:rPr>
            <w:webHidden/>
          </w:rPr>
          <w:tab/>
        </w:r>
        <w:r w:rsidR="003D2E19">
          <w:rPr>
            <w:webHidden/>
          </w:rPr>
          <w:fldChar w:fldCharType="begin"/>
        </w:r>
        <w:r w:rsidR="003D2E19">
          <w:rPr>
            <w:webHidden/>
          </w:rPr>
          <w:instrText xml:space="preserve"> PAGEREF _Toc74262140 \h </w:instrText>
        </w:r>
        <w:r w:rsidR="003D2E19">
          <w:rPr>
            <w:webHidden/>
          </w:rPr>
        </w:r>
        <w:r w:rsidR="003D2E19">
          <w:rPr>
            <w:webHidden/>
          </w:rPr>
          <w:fldChar w:fldCharType="separate"/>
        </w:r>
        <w:r w:rsidR="003D2E19">
          <w:rPr>
            <w:webHidden/>
          </w:rPr>
          <w:t>31</w:t>
        </w:r>
        <w:r w:rsidR="003D2E19">
          <w:rPr>
            <w:webHidden/>
          </w:rPr>
          <w:fldChar w:fldCharType="end"/>
        </w:r>
      </w:hyperlink>
    </w:p>
    <w:p w14:paraId="6865048F" w14:textId="626F5B76" w:rsidR="003D2E19" w:rsidRDefault="00751BFE" w:rsidP="003D2E19">
      <w:pPr>
        <w:pStyle w:val="TOC2"/>
        <w:tabs>
          <w:tab w:val="right" w:leader="dot" w:pos="10348"/>
        </w:tabs>
        <w:rPr>
          <w:rFonts w:asciiTheme="minorHAnsi" w:eastAsiaTheme="minorEastAsia" w:hAnsiTheme="minorHAnsi" w:cstheme="minorBidi"/>
          <w:sz w:val="22"/>
          <w:szCs w:val="22"/>
          <w:lang w:eastAsia="en-GB"/>
        </w:rPr>
      </w:pPr>
      <w:hyperlink w:anchor="_Toc74262141" w:history="1">
        <w:r w:rsidR="003D2E19" w:rsidRPr="00492083">
          <w:rPr>
            <w:rStyle w:val="Hyperlink"/>
          </w:rPr>
          <w:t>5.6 – General Rules Governing Tendering for NGOs</w:t>
        </w:r>
        <w:r w:rsidR="003D2E19">
          <w:rPr>
            <w:webHidden/>
          </w:rPr>
          <w:tab/>
        </w:r>
        <w:r w:rsidR="003D2E19">
          <w:rPr>
            <w:webHidden/>
          </w:rPr>
          <w:fldChar w:fldCharType="begin"/>
        </w:r>
        <w:r w:rsidR="003D2E19">
          <w:rPr>
            <w:webHidden/>
          </w:rPr>
          <w:instrText xml:space="preserve"> PAGEREF _Toc74262141 \h </w:instrText>
        </w:r>
        <w:r w:rsidR="003D2E19">
          <w:rPr>
            <w:webHidden/>
          </w:rPr>
        </w:r>
        <w:r w:rsidR="003D2E19">
          <w:rPr>
            <w:webHidden/>
          </w:rPr>
          <w:fldChar w:fldCharType="separate"/>
        </w:r>
        <w:r w:rsidR="003D2E19">
          <w:rPr>
            <w:webHidden/>
          </w:rPr>
          <w:t>31</w:t>
        </w:r>
        <w:r w:rsidR="003D2E19">
          <w:rPr>
            <w:webHidden/>
          </w:rPr>
          <w:fldChar w:fldCharType="end"/>
        </w:r>
      </w:hyperlink>
    </w:p>
    <w:p w14:paraId="2468EAE3" w14:textId="066CD38B"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7426207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8"/>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7426207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27C772A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 €</w:t>
            </w:r>
            <w:r w:rsidR="003A6677">
              <w:rPr>
                <w:rFonts w:ascii="Trebuchet MS" w:hAnsi="Trebuchet MS"/>
                <w:iCs/>
                <w:sz w:val="20"/>
                <w:szCs w:val="20"/>
              </w:rPr>
              <w:t>110,000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1F5818AD" w14:textId="393220BB"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 xml:space="preserve">Steel work </w:t>
            </w:r>
            <w:r>
              <w:rPr>
                <w:rFonts w:asciiTheme="minorHAnsi" w:hAnsiTheme="minorHAnsi" w:cstheme="minorHAnsi"/>
                <w:sz w:val="20"/>
                <w:szCs w:val="20"/>
                <w:lang w:val="en-GB"/>
              </w:rPr>
              <w:t>being the formation of an aviary as per designs provided by the Contracting Authority and installation thereof</w:t>
            </w:r>
          </w:p>
          <w:p w14:paraId="11B75F25" w14:textId="77777777" w:rsidR="004A1F54" w:rsidRPr="004A1F54" w:rsidRDefault="004A1F54" w:rsidP="004A1F54">
            <w:pPr>
              <w:numPr>
                <w:ilvl w:val="0"/>
                <w:numId w:val="1"/>
              </w:numPr>
              <w:jc w:val="both"/>
              <w:rPr>
                <w:rFonts w:asciiTheme="minorHAnsi" w:hAnsiTheme="minorHAnsi" w:cstheme="minorHAnsi"/>
                <w:sz w:val="20"/>
                <w:szCs w:val="20"/>
                <w:lang w:val="en-GB"/>
              </w:rPr>
            </w:pPr>
            <w:r w:rsidRPr="004A1F54">
              <w:rPr>
                <w:rFonts w:asciiTheme="minorHAnsi" w:hAnsiTheme="minorHAnsi" w:cstheme="minorHAnsi"/>
                <w:sz w:val="20"/>
                <w:szCs w:val="20"/>
                <w:lang w:val="en-GB"/>
              </w:rPr>
              <w:t>Installation of mesh as part of the said aviary</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891B3CF" w14:textId="77777777" w:rsidR="00FB02F3" w:rsidRDefault="00FB02F3" w:rsidP="005B2D52">
            <w:pPr>
              <w:jc w:val="both"/>
              <w:rPr>
                <w:rFonts w:asciiTheme="minorHAnsi" w:hAnsiTheme="minorHAnsi" w:cstheme="minorHAnsi"/>
                <w:sz w:val="20"/>
                <w:szCs w:val="20"/>
                <w:lang w:val="en-GB"/>
              </w:rPr>
            </w:pPr>
          </w:p>
          <w:p w14:paraId="0EDD752C" w14:textId="5E5BF34D" w:rsidR="006E4AE8" w:rsidRPr="00217F99" w:rsidRDefault="006E4AE8"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74262077"/>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8727E"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24E4BDF6"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Friday 18</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7F95CE24" w14:textId="1EB48C3B"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10:30 hrs</w:t>
                  </w:r>
                </w:p>
              </w:tc>
            </w:tr>
            <w:tr w:rsidR="0058727E"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8727E" w:rsidRPr="00217F99" w:rsidRDefault="0058727E" w:rsidP="0058727E">
                  <w:pPr>
                    <w:rPr>
                      <w:rFonts w:asciiTheme="minorHAnsi" w:hAnsiTheme="minorHAnsi" w:cstheme="minorHAnsi"/>
                      <w:sz w:val="18"/>
                      <w:szCs w:val="18"/>
                      <w:lang w:val="en-GB"/>
                    </w:rPr>
                  </w:pPr>
                </w:p>
                <w:p w14:paraId="7671BCAB" w14:textId="77777777" w:rsidR="0058727E" w:rsidRPr="00217F99" w:rsidRDefault="0058727E" w:rsidP="0058727E">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32341F31"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8727E"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8727E" w:rsidRPr="00217F99" w:rsidRDefault="0058727E" w:rsidP="0058727E">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77D58625"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8727E"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8727E" w:rsidRPr="00217F99" w:rsidRDefault="0058727E" w:rsidP="0058727E">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8727E" w:rsidRPr="00217F99" w:rsidRDefault="0058727E" w:rsidP="0058727E">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62B427BE" w:rsidR="0058727E" w:rsidRPr="0000652C" w:rsidRDefault="0058727E" w:rsidP="0058727E">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58727E" w:rsidRDefault="0058727E" w:rsidP="0058727E">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8727E" w:rsidRPr="00217F99" w:rsidRDefault="0058727E" w:rsidP="0058727E">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74262078"/>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71650" w:rsidRPr="00217F99" w14:paraId="3E3C7660" w14:textId="38D8F03C" w:rsidTr="00D73A26">
        <w:tc>
          <w:tcPr>
            <w:tcW w:w="376" w:type="pct"/>
          </w:tcPr>
          <w:p w14:paraId="56D09119" w14:textId="6096C06E" w:rsidR="00071650" w:rsidRPr="00217F99" w:rsidRDefault="00071650" w:rsidP="00071650">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D977D75" w:rsidR="00071650" w:rsidRPr="00217F99" w:rsidRDefault="00071650" w:rsidP="00071650">
            <w:pPr>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071650" w:rsidRDefault="00FB02F3" w:rsidP="00FB71E7">
            <w:pPr>
              <w:jc w:val="both"/>
              <w:rPr>
                <w:rFonts w:asciiTheme="minorHAnsi" w:hAnsiTheme="minorHAnsi" w:cstheme="minorHAnsi"/>
                <w:b/>
                <w:bCs/>
                <w:lang w:val="en-GB"/>
              </w:rPr>
            </w:pPr>
            <w:r w:rsidRPr="00071650">
              <w:rPr>
                <w:rFonts w:asciiTheme="minorHAnsi" w:hAnsiTheme="minorHAnsi" w:cstheme="minorHAnsi"/>
                <w:b/>
                <w:bCs/>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74262079"/>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74262080"/>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74262081"/>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071650" w:rsidRPr="00217F99" w14:paraId="0BB4909D" w14:textId="77777777" w:rsidTr="00D73A26">
        <w:tc>
          <w:tcPr>
            <w:tcW w:w="376" w:type="pct"/>
          </w:tcPr>
          <w:p w14:paraId="7B082279" w14:textId="4FE660ED" w:rsidR="00071650" w:rsidRPr="00217F99" w:rsidRDefault="00071650" w:rsidP="00071650">
            <w:pPr>
              <w:rPr>
                <w:rFonts w:asciiTheme="minorHAnsi" w:hAnsiTheme="minorHAnsi" w:cstheme="minorHAnsi"/>
                <w:sz w:val="20"/>
                <w:szCs w:val="20"/>
                <w:lang w:val="en-GB"/>
              </w:rPr>
            </w:pPr>
          </w:p>
        </w:tc>
        <w:tc>
          <w:tcPr>
            <w:tcW w:w="4624" w:type="pct"/>
            <w:gridSpan w:val="2"/>
          </w:tcPr>
          <w:p w14:paraId="60D36794" w14:textId="1F60EE48" w:rsidR="00071650" w:rsidRPr="00217F99" w:rsidRDefault="00071650" w:rsidP="00071650">
            <w:pPr>
              <w:rPr>
                <w:rFonts w:asciiTheme="minorHAnsi" w:hAnsiTheme="minorHAnsi" w:cstheme="minorHAnsi"/>
                <w:sz w:val="20"/>
                <w:szCs w:val="20"/>
                <w:lang w:val="en-GB"/>
              </w:rPr>
            </w:pPr>
            <w:r w:rsidRPr="008977F6">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r w:rsidRPr="00217F99">
              <w:rPr>
                <w:rFonts w:asciiTheme="minorHAnsi" w:hAnsiTheme="minorHAnsi" w:cstheme="minorHAnsi"/>
                <w:sz w:val="20"/>
                <w:szCs w:val="20"/>
                <w:vertAlign w:val="superscript"/>
                <w:lang w:val="en-GB"/>
              </w:rPr>
              <w:t xml:space="preserve"> (Note 2)</w:t>
            </w:r>
          </w:p>
          <w:p w14:paraId="021F7412" w14:textId="2939899C" w:rsidR="00071650" w:rsidRPr="0095674C" w:rsidRDefault="00071650" w:rsidP="00071650">
            <w:pPr>
              <w:jc w:val="both"/>
              <w:rPr>
                <w:rFonts w:asciiTheme="minorHAnsi" w:hAnsiTheme="minorHAnsi" w:cstheme="minorHAnsi"/>
                <w:b/>
                <w:sz w:val="20"/>
                <w:szCs w:val="20"/>
              </w:rPr>
            </w:pPr>
          </w:p>
        </w:tc>
      </w:tr>
      <w:tr w:rsidR="00071650" w:rsidRPr="00217F99" w14:paraId="3380BBD8" w14:textId="77777777" w:rsidTr="00D73A26">
        <w:tc>
          <w:tcPr>
            <w:tcW w:w="376" w:type="pct"/>
          </w:tcPr>
          <w:p w14:paraId="291C81C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5AA5B63" w14:textId="77777777" w:rsidR="00071650" w:rsidRPr="00217F99" w:rsidRDefault="00071650" w:rsidP="00071650">
            <w:pPr>
              <w:rPr>
                <w:rFonts w:asciiTheme="minorHAnsi" w:hAnsiTheme="minorHAnsi" w:cstheme="minorHAnsi"/>
                <w:sz w:val="20"/>
                <w:szCs w:val="20"/>
                <w:lang w:val="en-GB"/>
              </w:rPr>
            </w:pPr>
          </w:p>
        </w:tc>
      </w:tr>
      <w:tr w:rsidR="00071650" w:rsidRPr="00217F99" w14:paraId="5F2250BE" w14:textId="77777777" w:rsidTr="00D73A26">
        <w:tc>
          <w:tcPr>
            <w:tcW w:w="376" w:type="pct"/>
          </w:tcPr>
          <w:p w14:paraId="6CB32B94"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309BAC00"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071650" w:rsidRPr="00217F99" w14:paraId="32582681" w14:textId="77777777" w:rsidTr="00D73A26">
        <w:tc>
          <w:tcPr>
            <w:tcW w:w="376" w:type="pct"/>
          </w:tcPr>
          <w:p w14:paraId="278CAF23" w14:textId="77777777" w:rsidR="00071650" w:rsidRPr="00217F99" w:rsidRDefault="00071650" w:rsidP="00071650">
            <w:pPr>
              <w:rPr>
                <w:rFonts w:asciiTheme="minorHAnsi" w:hAnsiTheme="minorHAnsi" w:cstheme="minorHAnsi"/>
                <w:sz w:val="20"/>
                <w:szCs w:val="20"/>
                <w:lang w:val="en-GB"/>
              </w:rPr>
            </w:pPr>
          </w:p>
        </w:tc>
        <w:tc>
          <w:tcPr>
            <w:tcW w:w="416" w:type="pct"/>
          </w:tcPr>
          <w:p w14:paraId="5B278B7C"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071650" w:rsidRDefault="00071650" w:rsidP="00071650">
            <w:pPr>
              <w:rPr>
                <w:rFonts w:asciiTheme="minorHAnsi" w:hAnsiTheme="minorHAnsi" w:cstheme="minorHAnsi"/>
                <w:sz w:val="20"/>
                <w:szCs w:val="20"/>
                <w:lang w:val="en-GB"/>
              </w:rPr>
            </w:pPr>
          </w:p>
          <w:p w14:paraId="18DB0C2A"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071650" w:rsidRPr="00217F99" w:rsidRDefault="00071650" w:rsidP="00071650">
            <w:pPr>
              <w:rPr>
                <w:rFonts w:asciiTheme="minorHAnsi" w:hAnsiTheme="minorHAnsi" w:cstheme="minorHAnsi"/>
                <w:sz w:val="20"/>
                <w:szCs w:val="20"/>
                <w:lang w:val="en-GB"/>
              </w:rPr>
            </w:pPr>
          </w:p>
        </w:tc>
        <w:tc>
          <w:tcPr>
            <w:tcW w:w="4208" w:type="pct"/>
          </w:tcPr>
          <w:p w14:paraId="75956DB2" w14:textId="77777777" w:rsidR="00071650" w:rsidRPr="00217F99" w:rsidRDefault="00071650" w:rsidP="00071650">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071650" w:rsidRDefault="00071650" w:rsidP="00071650">
            <w:pPr>
              <w:jc w:val="both"/>
              <w:rPr>
                <w:rFonts w:asciiTheme="minorHAnsi" w:hAnsiTheme="minorHAnsi" w:cstheme="minorHAnsi"/>
                <w:sz w:val="20"/>
                <w:lang w:val="en-GB"/>
              </w:rPr>
            </w:pPr>
          </w:p>
          <w:p w14:paraId="502AE728" w14:textId="4A411DF5" w:rsidR="00071650" w:rsidRPr="00217F99" w:rsidRDefault="00071650" w:rsidP="00071650">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217F99" w:rsidRDefault="00071650" w:rsidP="00071650">
            <w:pPr>
              <w:jc w:val="both"/>
              <w:rPr>
                <w:rFonts w:asciiTheme="minorHAnsi" w:hAnsiTheme="minorHAnsi" w:cstheme="minorHAnsi"/>
                <w:sz w:val="20"/>
                <w:szCs w:val="20"/>
                <w:lang w:val="en-GB"/>
              </w:rPr>
            </w:pPr>
          </w:p>
        </w:tc>
      </w:tr>
      <w:tr w:rsidR="00071650" w:rsidRPr="00217F99" w14:paraId="7E880C7F" w14:textId="77777777" w:rsidTr="00D73A26">
        <w:tc>
          <w:tcPr>
            <w:tcW w:w="376" w:type="pct"/>
          </w:tcPr>
          <w:p w14:paraId="7AC9FA27" w14:textId="77777777" w:rsidR="00071650" w:rsidRPr="00217F99" w:rsidRDefault="00071650" w:rsidP="00071650">
            <w:pPr>
              <w:rPr>
                <w:rFonts w:asciiTheme="minorHAnsi" w:hAnsiTheme="minorHAnsi" w:cstheme="minorHAnsi"/>
                <w:sz w:val="20"/>
                <w:szCs w:val="20"/>
                <w:lang w:val="en-GB"/>
              </w:rPr>
            </w:pPr>
          </w:p>
        </w:tc>
        <w:tc>
          <w:tcPr>
            <w:tcW w:w="416" w:type="pct"/>
          </w:tcPr>
          <w:p w14:paraId="318E9B76" w14:textId="7FBACEF5"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071650" w:rsidRPr="00217F99" w:rsidRDefault="00071650" w:rsidP="00071650">
            <w:pPr>
              <w:rPr>
                <w:rFonts w:asciiTheme="minorHAnsi" w:hAnsiTheme="minorHAnsi" w:cstheme="minorHAnsi"/>
                <w:sz w:val="20"/>
                <w:szCs w:val="20"/>
                <w:lang w:val="en-GB"/>
              </w:rPr>
            </w:pPr>
          </w:p>
          <w:p w14:paraId="51C52439"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0345902C" w:rsidR="00071650" w:rsidRPr="00217F99"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lastRenderedPageBreak/>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071650" w:rsidRPr="00217F99" w:rsidRDefault="00071650" w:rsidP="00071650">
            <w:pPr>
              <w:rPr>
                <w:rFonts w:asciiTheme="minorHAnsi" w:hAnsiTheme="minorHAnsi" w:cstheme="minorHAnsi"/>
                <w:sz w:val="20"/>
                <w:szCs w:val="20"/>
                <w:lang w:val="en-GB"/>
              </w:rPr>
            </w:pPr>
          </w:p>
          <w:p w14:paraId="27A17093" w14:textId="1EB8ABDF"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071650" w:rsidRPr="00217F99" w:rsidRDefault="00071650" w:rsidP="00071650">
            <w:pPr>
              <w:rPr>
                <w:rFonts w:asciiTheme="minorHAnsi" w:hAnsiTheme="minorHAnsi" w:cstheme="minorHAnsi"/>
                <w:sz w:val="20"/>
                <w:szCs w:val="20"/>
                <w:lang w:val="en-GB"/>
              </w:rPr>
            </w:pPr>
          </w:p>
        </w:tc>
      </w:tr>
      <w:tr w:rsidR="00071650" w:rsidRPr="00217F99" w14:paraId="667D5409" w14:textId="77777777" w:rsidTr="00D73A26">
        <w:tc>
          <w:tcPr>
            <w:tcW w:w="376" w:type="pct"/>
          </w:tcPr>
          <w:p w14:paraId="4454707A"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2A67258"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071650" w:rsidRPr="00217F99" w14:paraId="072C573C" w14:textId="77777777" w:rsidTr="00D73A26">
        <w:tc>
          <w:tcPr>
            <w:tcW w:w="376" w:type="pct"/>
          </w:tcPr>
          <w:p w14:paraId="393E90DE" w14:textId="77777777" w:rsidR="00071650" w:rsidRPr="00217F99" w:rsidRDefault="00071650" w:rsidP="00071650">
            <w:pPr>
              <w:rPr>
                <w:rFonts w:asciiTheme="minorHAnsi" w:hAnsiTheme="minorHAnsi" w:cstheme="minorHAnsi"/>
                <w:sz w:val="20"/>
                <w:szCs w:val="20"/>
                <w:lang w:val="en-GB"/>
              </w:rPr>
            </w:pPr>
          </w:p>
        </w:tc>
        <w:tc>
          <w:tcPr>
            <w:tcW w:w="416" w:type="pct"/>
          </w:tcPr>
          <w:p w14:paraId="07EF0E26"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071650" w:rsidRPr="00217F99" w:rsidRDefault="00071650" w:rsidP="00071650">
            <w:pPr>
              <w:rPr>
                <w:rFonts w:asciiTheme="minorHAnsi" w:hAnsiTheme="minorHAnsi" w:cstheme="minorHAnsi"/>
                <w:sz w:val="20"/>
                <w:szCs w:val="20"/>
                <w:lang w:val="en-GB"/>
              </w:rPr>
            </w:pPr>
          </w:p>
        </w:tc>
        <w:tc>
          <w:tcPr>
            <w:tcW w:w="4208" w:type="pct"/>
          </w:tcPr>
          <w:p w14:paraId="6395DC2B" w14:textId="38699723" w:rsidR="00071650" w:rsidRPr="00B2330E" w:rsidRDefault="00071650" w:rsidP="00071650">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071650" w:rsidRPr="00217F99" w14:paraId="53FB9B61" w14:textId="77777777" w:rsidTr="00D73A26">
        <w:tc>
          <w:tcPr>
            <w:tcW w:w="376" w:type="pct"/>
          </w:tcPr>
          <w:p w14:paraId="12F5E396" w14:textId="77777777" w:rsidR="00071650" w:rsidRPr="00217F99" w:rsidRDefault="00071650" w:rsidP="00071650">
            <w:pPr>
              <w:rPr>
                <w:rFonts w:asciiTheme="minorHAnsi" w:hAnsiTheme="minorHAnsi" w:cstheme="minorHAnsi"/>
                <w:sz w:val="20"/>
                <w:szCs w:val="20"/>
                <w:lang w:val="en-GB"/>
              </w:rPr>
            </w:pPr>
          </w:p>
        </w:tc>
        <w:tc>
          <w:tcPr>
            <w:tcW w:w="416" w:type="pct"/>
          </w:tcPr>
          <w:p w14:paraId="0BBFD563"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071650" w:rsidRPr="00217F99" w:rsidRDefault="00071650" w:rsidP="00071650">
            <w:pPr>
              <w:rPr>
                <w:rFonts w:asciiTheme="minorHAnsi" w:hAnsiTheme="minorHAnsi" w:cstheme="minorHAnsi"/>
                <w:sz w:val="20"/>
                <w:szCs w:val="20"/>
                <w:lang w:val="en-GB"/>
              </w:rPr>
            </w:pPr>
          </w:p>
        </w:tc>
        <w:tc>
          <w:tcPr>
            <w:tcW w:w="4208" w:type="pct"/>
          </w:tcPr>
          <w:p w14:paraId="7BA0697B" w14:textId="100CF11B" w:rsidR="00071650" w:rsidRPr="00EC7950" w:rsidRDefault="00071650" w:rsidP="00071650">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071650" w:rsidRPr="00217F99" w14:paraId="114D146B" w14:textId="77777777" w:rsidTr="005D1E6F">
        <w:tc>
          <w:tcPr>
            <w:tcW w:w="376" w:type="pct"/>
          </w:tcPr>
          <w:p w14:paraId="3951DF5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4F18A23" w14:textId="77777777" w:rsidR="00071650" w:rsidRPr="00217F99" w:rsidRDefault="00071650" w:rsidP="00071650">
            <w:pPr>
              <w:rPr>
                <w:rFonts w:asciiTheme="minorHAnsi" w:hAnsiTheme="minorHAnsi" w:cstheme="minorHAnsi"/>
                <w:sz w:val="20"/>
                <w:szCs w:val="20"/>
                <w:lang w:val="en-GB"/>
              </w:rPr>
            </w:pPr>
          </w:p>
        </w:tc>
      </w:tr>
      <w:tr w:rsidR="00071650" w:rsidRPr="00217F99" w14:paraId="5EBCD92A" w14:textId="77777777" w:rsidTr="005D1E6F">
        <w:tc>
          <w:tcPr>
            <w:tcW w:w="376" w:type="pct"/>
          </w:tcPr>
          <w:p w14:paraId="55150D1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23A3D205"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071650" w:rsidRPr="00217F99" w14:paraId="7775117E" w14:textId="77777777" w:rsidTr="005D1E6F">
        <w:tc>
          <w:tcPr>
            <w:tcW w:w="376" w:type="pct"/>
          </w:tcPr>
          <w:p w14:paraId="0DE407D0"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7F2D35E2" w14:textId="77777777" w:rsidR="00071650" w:rsidRDefault="00071650" w:rsidP="00071650">
            <w:pPr>
              <w:tabs>
                <w:tab w:val="left" w:pos="72"/>
              </w:tabs>
              <w:jc w:val="both"/>
              <w:rPr>
                <w:rFonts w:asciiTheme="minorHAnsi" w:hAnsiTheme="minorHAnsi" w:cstheme="minorHAnsi"/>
                <w:sz w:val="20"/>
                <w:lang w:val="en-GB"/>
              </w:rPr>
            </w:pPr>
          </w:p>
          <w:p w14:paraId="52F6254B" w14:textId="4801913A" w:rsidR="00071650" w:rsidRPr="00217F99" w:rsidRDefault="00071650" w:rsidP="00071650">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0AC0FAB" w14:textId="77777777" w:rsidTr="005D1E6F">
        <w:trPr>
          <w:trHeight w:val="823"/>
        </w:trPr>
        <w:tc>
          <w:tcPr>
            <w:tcW w:w="376" w:type="pct"/>
          </w:tcPr>
          <w:p w14:paraId="612CFB32" w14:textId="77777777" w:rsidR="00071650" w:rsidRPr="00217F99" w:rsidRDefault="00071650" w:rsidP="00071650">
            <w:pPr>
              <w:rPr>
                <w:rFonts w:asciiTheme="minorHAnsi" w:hAnsiTheme="minorHAnsi" w:cstheme="minorHAnsi"/>
                <w:sz w:val="20"/>
                <w:szCs w:val="20"/>
                <w:lang w:val="en-GB"/>
              </w:rPr>
            </w:pPr>
          </w:p>
        </w:tc>
        <w:tc>
          <w:tcPr>
            <w:tcW w:w="416" w:type="pct"/>
          </w:tcPr>
          <w:p w14:paraId="15AD8E5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p w14:paraId="6955231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071650" w:rsidRPr="00217F99" w:rsidRDefault="00071650" w:rsidP="00071650">
            <w:pPr>
              <w:tabs>
                <w:tab w:val="left" w:pos="72"/>
              </w:tabs>
              <w:rPr>
                <w:rFonts w:asciiTheme="minorHAnsi" w:hAnsiTheme="minorHAnsi" w:cstheme="minorHAnsi"/>
                <w:sz w:val="20"/>
                <w:szCs w:val="20"/>
                <w:lang w:val="en-GB"/>
              </w:rPr>
            </w:pPr>
          </w:p>
        </w:tc>
        <w:tc>
          <w:tcPr>
            <w:tcW w:w="4208" w:type="pct"/>
          </w:tcPr>
          <w:p w14:paraId="7EAB15B8" w14:textId="77777777" w:rsidR="00071650" w:rsidRPr="00217F99" w:rsidRDefault="00071650" w:rsidP="00071650">
            <w:pPr>
              <w:tabs>
                <w:tab w:val="left" w:pos="72"/>
              </w:tabs>
              <w:jc w:val="both"/>
              <w:rPr>
                <w:rFonts w:asciiTheme="minorHAnsi" w:hAnsiTheme="minorHAnsi" w:cstheme="minorHAnsi"/>
                <w:sz w:val="20"/>
                <w:lang w:val="en-GB"/>
              </w:rPr>
            </w:pPr>
          </w:p>
          <w:p w14:paraId="0CE74E1B" w14:textId="61492A54" w:rsidR="00071650" w:rsidRPr="00071650" w:rsidRDefault="00071650" w:rsidP="00071650">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7844FC" w:rsidRPr="00217F99" w14:paraId="67E1F644" w14:textId="77777777" w:rsidTr="005D1E6F">
        <w:trPr>
          <w:trHeight w:val="411"/>
        </w:trPr>
        <w:tc>
          <w:tcPr>
            <w:tcW w:w="376" w:type="pct"/>
          </w:tcPr>
          <w:p w14:paraId="6FB2C822" w14:textId="77777777" w:rsidR="007844FC" w:rsidRPr="00217F99" w:rsidRDefault="007844FC" w:rsidP="007844FC">
            <w:pPr>
              <w:rPr>
                <w:rFonts w:asciiTheme="minorHAnsi" w:hAnsiTheme="minorHAnsi" w:cstheme="minorHAnsi"/>
                <w:sz w:val="20"/>
                <w:szCs w:val="20"/>
                <w:lang w:val="en-GB"/>
              </w:rPr>
            </w:pPr>
          </w:p>
        </w:tc>
        <w:tc>
          <w:tcPr>
            <w:tcW w:w="416" w:type="pct"/>
          </w:tcPr>
          <w:p w14:paraId="38B4A668" w14:textId="25CCBE70" w:rsidR="007844FC" w:rsidRPr="00217F99" w:rsidRDefault="007844FC" w:rsidP="007844FC">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78835081" w14:textId="77777777" w:rsidR="007844FC" w:rsidRDefault="007844FC" w:rsidP="007844FC">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60B462F7" w14:textId="313D95FC"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p>
          <w:p w14:paraId="0345928C" w14:textId="77777777" w:rsidR="007844FC" w:rsidRPr="00274679" w:rsidRDefault="007844FC" w:rsidP="007844FC">
            <w:pPr>
              <w:pStyle w:val="ListParagraph"/>
              <w:numPr>
                <w:ilvl w:val="0"/>
                <w:numId w:val="43"/>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844FC" w:rsidRPr="00217F99" w:rsidRDefault="007844FC" w:rsidP="007844FC">
            <w:pPr>
              <w:tabs>
                <w:tab w:val="left" w:pos="72"/>
              </w:tabs>
              <w:jc w:val="both"/>
              <w:rPr>
                <w:rFonts w:asciiTheme="minorHAnsi" w:hAnsiTheme="minorHAnsi" w:cstheme="minorHAnsi"/>
                <w:sz w:val="20"/>
                <w:lang w:val="en-GB"/>
              </w:rPr>
            </w:pPr>
          </w:p>
        </w:tc>
      </w:tr>
      <w:tr w:rsidR="00071650" w:rsidRPr="00217F99" w14:paraId="73A25CA9" w14:textId="77777777" w:rsidTr="005D1E6F">
        <w:trPr>
          <w:trHeight w:val="1056"/>
        </w:trPr>
        <w:tc>
          <w:tcPr>
            <w:tcW w:w="376" w:type="pct"/>
          </w:tcPr>
          <w:p w14:paraId="53633F0C" w14:textId="77777777" w:rsidR="00071650" w:rsidRPr="00217F99" w:rsidRDefault="00071650" w:rsidP="00071650">
            <w:pPr>
              <w:rPr>
                <w:rFonts w:asciiTheme="minorHAnsi" w:hAnsiTheme="minorHAnsi" w:cstheme="minorHAnsi"/>
                <w:sz w:val="20"/>
                <w:szCs w:val="20"/>
                <w:lang w:val="en-GB"/>
              </w:rPr>
            </w:pPr>
          </w:p>
        </w:tc>
        <w:tc>
          <w:tcPr>
            <w:tcW w:w="416" w:type="pct"/>
          </w:tcPr>
          <w:p w14:paraId="4F48B9CD"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071650" w:rsidRPr="001B2FF1" w:rsidRDefault="00071650" w:rsidP="00071650">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071650" w:rsidRPr="00217F99" w:rsidRDefault="00071650" w:rsidP="00071650">
            <w:pPr>
              <w:tabs>
                <w:tab w:val="left" w:pos="72"/>
              </w:tabs>
              <w:jc w:val="both"/>
              <w:rPr>
                <w:rFonts w:asciiTheme="minorHAnsi" w:hAnsiTheme="minorHAnsi" w:cstheme="minorHAnsi"/>
                <w:sz w:val="20"/>
                <w:lang w:val="en-GB"/>
              </w:rPr>
            </w:pPr>
          </w:p>
        </w:tc>
      </w:tr>
      <w:tr w:rsidR="00071650" w:rsidRPr="00217F99" w14:paraId="0A87EE0A" w14:textId="77777777" w:rsidTr="007844FC">
        <w:trPr>
          <w:trHeight w:val="272"/>
        </w:trPr>
        <w:tc>
          <w:tcPr>
            <w:tcW w:w="376" w:type="pct"/>
          </w:tcPr>
          <w:p w14:paraId="2AC2E4AA" w14:textId="77777777" w:rsidR="00071650" w:rsidRPr="00217F99" w:rsidRDefault="00071650" w:rsidP="00071650">
            <w:pPr>
              <w:rPr>
                <w:rFonts w:asciiTheme="minorHAnsi" w:hAnsiTheme="minorHAnsi" w:cstheme="minorHAnsi"/>
                <w:sz w:val="20"/>
                <w:szCs w:val="20"/>
                <w:lang w:val="en-GB"/>
              </w:rPr>
            </w:pPr>
          </w:p>
        </w:tc>
        <w:tc>
          <w:tcPr>
            <w:tcW w:w="416" w:type="pct"/>
          </w:tcPr>
          <w:p w14:paraId="2E161040" w14:textId="77777777" w:rsidR="00071650"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071650" w:rsidRPr="00217F99" w:rsidRDefault="00071650" w:rsidP="00071650">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071650" w:rsidRPr="00217F99" w:rsidRDefault="00071650" w:rsidP="00071650">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071650" w:rsidRPr="00217F99" w14:paraId="69FA2ED1" w14:textId="63127840" w:rsidTr="005D1E6F">
        <w:tc>
          <w:tcPr>
            <w:tcW w:w="376" w:type="pct"/>
          </w:tcPr>
          <w:p w14:paraId="03E1CCE5"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5D126A" w14:textId="77777777" w:rsidR="00071650" w:rsidRDefault="00071650" w:rsidP="00071650">
            <w:pPr>
              <w:tabs>
                <w:tab w:val="left" w:pos="72"/>
              </w:tabs>
              <w:ind w:left="72"/>
              <w:jc w:val="both"/>
              <w:rPr>
                <w:rFonts w:asciiTheme="minorHAnsi" w:hAnsiTheme="minorHAnsi" w:cstheme="minorHAnsi"/>
                <w:b/>
                <w:sz w:val="20"/>
                <w:szCs w:val="20"/>
                <w:lang w:val="en-GB"/>
              </w:rPr>
            </w:pPr>
          </w:p>
          <w:p w14:paraId="087E2265" w14:textId="72FF834D"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071650" w:rsidRPr="00217F99" w14:paraId="59C520CA" w14:textId="77777777" w:rsidTr="00D73A26">
        <w:tc>
          <w:tcPr>
            <w:tcW w:w="376" w:type="pct"/>
          </w:tcPr>
          <w:p w14:paraId="3DE2F59F"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6F5AB9A"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5B845A53" w14:textId="77777777" w:rsidTr="00D73A26">
        <w:tc>
          <w:tcPr>
            <w:tcW w:w="376" w:type="pct"/>
          </w:tcPr>
          <w:p w14:paraId="7A87CA28" w14:textId="77777777" w:rsidR="00071650" w:rsidRPr="00217F99" w:rsidRDefault="00071650" w:rsidP="00071650">
            <w:pPr>
              <w:rPr>
                <w:rFonts w:asciiTheme="minorHAnsi" w:hAnsiTheme="minorHAnsi" w:cstheme="minorHAnsi"/>
                <w:sz w:val="20"/>
                <w:szCs w:val="20"/>
                <w:lang w:val="en-GB"/>
              </w:rPr>
            </w:pPr>
          </w:p>
        </w:tc>
        <w:tc>
          <w:tcPr>
            <w:tcW w:w="416" w:type="pct"/>
          </w:tcPr>
          <w:p w14:paraId="46636C7F"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71B93D5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6A722F41" w14:textId="77777777" w:rsidR="00071650" w:rsidRPr="00217F99" w:rsidRDefault="00071650" w:rsidP="00071650">
            <w:pPr>
              <w:tabs>
                <w:tab w:val="left" w:pos="72"/>
              </w:tabs>
              <w:ind w:left="72"/>
              <w:jc w:val="both"/>
              <w:rPr>
                <w:rFonts w:asciiTheme="minorHAnsi" w:hAnsiTheme="minorHAnsi" w:cstheme="minorHAnsi"/>
                <w:sz w:val="20"/>
                <w:szCs w:val="20"/>
                <w:lang w:val="en-GB"/>
              </w:rPr>
            </w:pPr>
          </w:p>
          <w:p w14:paraId="398BC0EE" w14:textId="77777777" w:rsidR="00071650" w:rsidRPr="00217F99" w:rsidRDefault="00071650" w:rsidP="00071650">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071650" w:rsidRPr="00217F99" w:rsidRDefault="00071650" w:rsidP="00071650">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071650" w:rsidRPr="00217F99" w:rsidRDefault="00071650" w:rsidP="00071650">
            <w:pPr>
              <w:tabs>
                <w:tab w:val="left" w:pos="72"/>
              </w:tabs>
              <w:jc w:val="both"/>
              <w:rPr>
                <w:rFonts w:asciiTheme="minorHAnsi" w:hAnsiTheme="minorHAnsi" w:cstheme="minorHAnsi"/>
                <w:sz w:val="20"/>
                <w:szCs w:val="20"/>
                <w:lang w:val="en-GB"/>
              </w:rPr>
            </w:pPr>
          </w:p>
          <w:p w14:paraId="5E1C2CB2" w14:textId="5BDFDA5C" w:rsidR="00071650" w:rsidRPr="00217F99" w:rsidRDefault="00071650" w:rsidP="00071650">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E70F6A9" w14:textId="77777777" w:rsidTr="00D73A26">
        <w:tc>
          <w:tcPr>
            <w:tcW w:w="376" w:type="pct"/>
          </w:tcPr>
          <w:p w14:paraId="7F8A1C0F"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273E7411" w14:textId="77777777" w:rsidTr="00D73A26">
        <w:tc>
          <w:tcPr>
            <w:tcW w:w="376" w:type="pct"/>
            <w:tcBorders>
              <w:right w:val="single" w:sz="12" w:space="0" w:color="auto"/>
            </w:tcBorders>
          </w:tcPr>
          <w:p w14:paraId="3EB36E29" w14:textId="77777777" w:rsidR="00071650" w:rsidRPr="00217F99" w:rsidRDefault="00071650" w:rsidP="00071650">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071650" w:rsidRPr="00E076C7" w:rsidRDefault="00071650" w:rsidP="0007165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071650" w:rsidRPr="00E076C7" w:rsidRDefault="00071650" w:rsidP="00071650">
            <w:pPr>
              <w:tabs>
                <w:tab w:val="left" w:pos="72"/>
              </w:tabs>
              <w:ind w:left="72"/>
              <w:jc w:val="both"/>
              <w:rPr>
                <w:rFonts w:ascii="Trebuchet MS" w:hAnsi="Trebuchet MS" w:cs="Arial"/>
                <w:b/>
                <w:sz w:val="10"/>
                <w:szCs w:val="10"/>
                <w:lang w:val="en-GB"/>
              </w:rPr>
            </w:pPr>
          </w:p>
          <w:p w14:paraId="65A5180D" w14:textId="77777777" w:rsidR="00071650" w:rsidRDefault="00071650" w:rsidP="00071650">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071650" w:rsidRDefault="00071650" w:rsidP="00071650">
            <w:pPr>
              <w:spacing w:line="276" w:lineRule="auto"/>
              <w:jc w:val="both"/>
              <w:rPr>
                <w:rFonts w:ascii="Trebuchet MS" w:eastAsia="Trebuchet MS" w:hAnsi="Trebuchet MS" w:cs="Trebuchet MS"/>
                <w:i/>
                <w:spacing w:val="1"/>
                <w:sz w:val="20"/>
                <w:szCs w:val="20"/>
                <w:lang w:val="en-GB"/>
              </w:rPr>
            </w:pPr>
          </w:p>
          <w:p w14:paraId="3E2A7711" w14:textId="77777777" w:rsidR="00071650" w:rsidRDefault="00071650" w:rsidP="00071650">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071650" w:rsidRDefault="00071650" w:rsidP="00071650">
            <w:pPr>
              <w:spacing w:line="276" w:lineRule="auto"/>
              <w:jc w:val="both"/>
              <w:rPr>
                <w:rFonts w:ascii="Trebuchet MS" w:hAnsi="Trebuchet MS"/>
                <w:i/>
                <w:iCs/>
                <w:sz w:val="20"/>
                <w:szCs w:val="20"/>
              </w:rPr>
            </w:pPr>
          </w:p>
          <w:p w14:paraId="2AE4E929" w14:textId="77777777" w:rsidR="00071650" w:rsidRDefault="00071650" w:rsidP="00071650">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071650" w:rsidRDefault="00071650" w:rsidP="00071650">
            <w:pPr>
              <w:jc w:val="both"/>
              <w:rPr>
                <w:rFonts w:ascii="Trebuchet MS" w:hAnsi="Trebuchet MS"/>
                <w:b/>
                <w:i/>
                <w:sz w:val="20"/>
                <w:szCs w:val="20"/>
                <w:lang w:val="en-GB"/>
              </w:rPr>
            </w:pPr>
          </w:p>
          <w:p w14:paraId="46A8BECC" w14:textId="77777777" w:rsidR="00071650" w:rsidRDefault="00071650" w:rsidP="00071650">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071650" w:rsidRPr="00217F99" w:rsidRDefault="00071650" w:rsidP="00071650">
            <w:pPr>
              <w:spacing w:after="60"/>
              <w:jc w:val="both"/>
              <w:rPr>
                <w:rFonts w:asciiTheme="minorHAnsi" w:hAnsiTheme="minorHAnsi" w:cstheme="minorHAnsi"/>
                <w:b/>
                <w:i/>
                <w:sz w:val="20"/>
                <w:szCs w:val="20"/>
                <w:lang w:val="en-GB"/>
              </w:rPr>
            </w:pPr>
          </w:p>
        </w:tc>
      </w:tr>
      <w:tr w:rsidR="00071650" w:rsidRPr="00217F99" w14:paraId="5772AC51" w14:textId="77777777" w:rsidTr="00D73A26">
        <w:tc>
          <w:tcPr>
            <w:tcW w:w="376" w:type="pct"/>
          </w:tcPr>
          <w:p w14:paraId="21F767ED" w14:textId="77777777" w:rsidR="00071650" w:rsidRPr="00217F99" w:rsidRDefault="00071650" w:rsidP="00071650">
            <w:pPr>
              <w:rPr>
                <w:rFonts w:asciiTheme="minorHAnsi" w:hAnsiTheme="minorHAnsi" w:cstheme="minorHAnsi"/>
                <w:sz w:val="20"/>
                <w:szCs w:val="20"/>
                <w:lang w:val="en-GB"/>
              </w:rPr>
            </w:pPr>
          </w:p>
          <w:p w14:paraId="2B5AA7F8" w14:textId="77777777" w:rsidR="00071650" w:rsidRPr="00217F99" w:rsidRDefault="00071650" w:rsidP="00071650">
            <w:pPr>
              <w:rPr>
                <w:rFonts w:asciiTheme="minorHAnsi" w:hAnsiTheme="minorHAnsi" w:cstheme="minorHAnsi"/>
                <w:sz w:val="20"/>
                <w:szCs w:val="20"/>
                <w:lang w:val="en-GB"/>
              </w:rPr>
            </w:pPr>
          </w:p>
          <w:p w14:paraId="4FEAA9C3" w14:textId="77777777" w:rsidR="00071650" w:rsidRPr="00217F99" w:rsidRDefault="00071650" w:rsidP="00071650">
            <w:pPr>
              <w:rPr>
                <w:rFonts w:asciiTheme="minorHAnsi" w:hAnsiTheme="minorHAnsi" w:cstheme="minorHAnsi"/>
                <w:sz w:val="20"/>
                <w:szCs w:val="20"/>
                <w:lang w:val="en-GB"/>
              </w:rPr>
            </w:pPr>
          </w:p>
          <w:p w14:paraId="787F816B"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3DD8C047" w14:textId="77777777" w:rsidR="00071650" w:rsidRPr="00217F99" w:rsidRDefault="00071650" w:rsidP="00071650">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p w14:paraId="43F963B9"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0E02EA72" w14:textId="77777777" w:rsidTr="00D73A26">
        <w:tc>
          <w:tcPr>
            <w:tcW w:w="376" w:type="pct"/>
          </w:tcPr>
          <w:p w14:paraId="654980AE"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FDA8A92" w14:textId="77777777" w:rsidR="00071650" w:rsidRPr="00217F99" w:rsidRDefault="00071650" w:rsidP="00071650">
            <w:pPr>
              <w:pStyle w:val="Heading2"/>
              <w:outlineLvl w:val="1"/>
              <w:rPr>
                <w:sz w:val="20"/>
                <w:szCs w:val="20"/>
              </w:rPr>
            </w:pPr>
            <w:bookmarkStart w:id="36" w:name="_Toc385513311"/>
            <w:bookmarkStart w:id="37" w:name="_Toc74262082"/>
            <w:r w:rsidRPr="00217F99">
              <w:t>9. Criteria for Award</w:t>
            </w:r>
            <w:bookmarkEnd w:id="36"/>
            <w:bookmarkEnd w:id="37"/>
          </w:p>
        </w:tc>
      </w:tr>
      <w:tr w:rsidR="00071650" w:rsidRPr="00217F99" w14:paraId="473308B2" w14:textId="77777777" w:rsidTr="00D73A26">
        <w:tc>
          <w:tcPr>
            <w:tcW w:w="376" w:type="pct"/>
          </w:tcPr>
          <w:p w14:paraId="20E8BE01"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1BCDF4BF"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r w:rsidR="00071650" w:rsidRPr="00217F99" w14:paraId="6B1CFF68" w14:textId="77777777" w:rsidTr="00D73A26">
        <w:tc>
          <w:tcPr>
            <w:tcW w:w="376" w:type="pct"/>
          </w:tcPr>
          <w:p w14:paraId="0BE16F2E" w14:textId="77777777" w:rsidR="00071650" w:rsidRPr="00217F99" w:rsidRDefault="00071650" w:rsidP="00071650">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071650" w:rsidRPr="00FB02F3" w:rsidRDefault="00071650" w:rsidP="00071650">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071650" w:rsidRPr="00217F99" w14:paraId="2A907AE9" w14:textId="77777777" w:rsidTr="00D73A26">
        <w:tc>
          <w:tcPr>
            <w:tcW w:w="376" w:type="pct"/>
          </w:tcPr>
          <w:p w14:paraId="2F82F5F7" w14:textId="77777777" w:rsidR="00071650" w:rsidRPr="00217F99" w:rsidRDefault="00071650" w:rsidP="00071650">
            <w:pPr>
              <w:rPr>
                <w:rFonts w:asciiTheme="minorHAnsi" w:hAnsiTheme="minorHAnsi" w:cstheme="minorHAnsi"/>
                <w:sz w:val="20"/>
                <w:szCs w:val="20"/>
                <w:lang w:val="en-GB"/>
              </w:rPr>
            </w:pPr>
          </w:p>
        </w:tc>
        <w:tc>
          <w:tcPr>
            <w:tcW w:w="4624" w:type="pct"/>
            <w:gridSpan w:val="2"/>
          </w:tcPr>
          <w:p w14:paraId="4E22DD4C" w14:textId="77777777" w:rsidR="00071650" w:rsidRPr="00217F99" w:rsidRDefault="00071650" w:rsidP="00071650">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7426208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74262084"/>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8931"/>
      </w:tblGrid>
      <w:tr w:rsidR="001A0055" w:rsidRPr="007560DA" w14:paraId="657FC6B6" w14:textId="77777777" w:rsidTr="00832CFC">
        <w:trPr>
          <w:jc w:val="center"/>
        </w:trPr>
        <w:tc>
          <w:tcPr>
            <w:tcW w:w="8931" w:type="dxa"/>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tcPr>
          <w:p w14:paraId="1315CB8F" w14:textId="7D87E3CA" w:rsidR="001A0055" w:rsidRPr="007560DA" w:rsidRDefault="001A0055" w:rsidP="006E7E2B">
            <w:pPr>
              <w:pStyle w:val="Heading3"/>
            </w:pPr>
            <w:bookmarkStart w:id="68" w:name="_Toc302812354"/>
            <w:bookmarkStart w:id="69" w:name="_Toc74262085"/>
            <w:r w:rsidRPr="007560DA">
              <w:t>Article 2: Law and language of the Contract</w:t>
            </w:r>
            <w:bookmarkEnd w:id="68"/>
            <w:bookmarkEnd w:id="69"/>
          </w:p>
        </w:tc>
      </w:tr>
      <w:tr w:rsidR="001A0055" w:rsidRPr="007560DA" w14:paraId="721CD5F3" w14:textId="77777777" w:rsidTr="00832CFC">
        <w:trPr>
          <w:jc w:val="center"/>
        </w:trPr>
        <w:tc>
          <w:tcPr>
            <w:tcW w:w="8931" w:type="dxa"/>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74262086"/>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74262087"/>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Triq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74262088"/>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732083F2" w:rsid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 xml:space="preserve">Architect and Civil </w:t>
            </w:r>
            <w:r>
              <w:rPr>
                <w:rFonts w:asciiTheme="minorHAnsi" w:hAnsiTheme="minorHAnsi" w:cstheme="minorHAnsi"/>
                <w:sz w:val="22"/>
                <w:szCs w:val="22"/>
                <w:lang w:val="en-GB"/>
              </w:rPr>
              <w:t>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675B0FE7"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5.9 </w:t>
            </w:r>
            <w:r w:rsidR="00054D06">
              <w:rPr>
                <w:rFonts w:asciiTheme="minorHAnsi" w:hAnsiTheme="minorHAnsi" w:cstheme="minorHAnsi"/>
                <w:sz w:val="22"/>
                <w:szCs w:val="22"/>
                <w:lang w:val="en-GB"/>
              </w:rPr>
              <w:t xml:space="preserve">Without prejudice to the above, unless otherwise specified in the text, any reference to </w:t>
            </w:r>
            <w:r w:rsidR="00AF08D4">
              <w:rPr>
                <w:rFonts w:asciiTheme="minorHAnsi" w:hAnsiTheme="minorHAnsi" w:cstheme="minorHAnsi"/>
                <w:sz w:val="22"/>
                <w:szCs w:val="22"/>
                <w:lang w:val="en-GB"/>
              </w:rPr>
              <w:t xml:space="preserve">Architect, or </w:t>
            </w:r>
            <w:r w:rsidR="00054D06">
              <w:rPr>
                <w:rFonts w:asciiTheme="minorHAnsi" w:hAnsiTheme="minorHAnsi" w:cstheme="minorHAnsi"/>
                <w:sz w:val="22"/>
                <w:szCs w:val="22"/>
                <w:lang w:val="en-GB"/>
              </w:rPr>
              <w:t>Engineer, shall refer to:</w:t>
            </w:r>
          </w:p>
          <w:p w14:paraId="23E654C9" w14:textId="1A44B366" w:rsidR="00054D06" w:rsidRPr="00054D06" w:rsidRDefault="00054D06" w:rsidP="005B070C">
            <w:pPr>
              <w:pStyle w:val="ListParagraph"/>
              <w:numPr>
                <w:ilvl w:val="0"/>
                <w:numId w:val="6"/>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sidR="00AF08D4">
              <w:rPr>
                <w:rFonts w:asciiTheme="minorHAnsi" w:hAnsiTheme="minorHAnsi" w:cstheme="minorHAnsi"/>
                <w:sz w:val="22"/>
                <w:szCs w:val="22"/>
                <w:lang w:val="en-GB"/>
              </w:rPr>
              <w:t>Architect and Civil Engineer</w:t>
            </w:r>
            <w:r w:rsidR="00AF08D4"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74262089"/>
            <w:r w:rsidRPr="007560DA">
              <w:lastRenderedPageBreak/>
              <w:t>Article 8: Supply of Documents</w:t>
            </w:r>
            <w:bookmarkEnd w:id="82"/>
            <w:bookmarkEnd w:id="83"/>
            <w:bookmarkEnd w:id="84"/>
            <w:bookmarkEnd w:id="85"/>
          </w:p>
        </w:tc>
      </w:tr>
      <w:tr w:rsidR="001A0055" w:rsidRPr="007560DA" w14:paraId="00BDDD2A" w14:textId="77777777" w:rsidTr="00832CFC">
        <w:trPr>
          <w:jc w:val="center"/>
        </w:trPr>
        <w:tc>
          <w:tcPr>
            <w:tcW w:w="8931" w:type="dxa"/>
            <w:shd w:val="clear" w:color="auto" w:fill="FFFF99"/>
          </w:tcPr>
          <w:p w14:paraId="3508452C" w14:textId="4F51FD35" w:rsidR="001A0055" w:rsidRDefault="00D252A9"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5541A3">
              <w:rPr>
                <w:rFonts w:asciiTheme="minorHAnsi" w:hAnsiTheme="minorHAnsi" w:cstheme="minorHAnsi"/>
                <w:sz w:val="22"/>
                <w:szCs w:val="22"/>
              </w:rPr>
              <w:t>During Tender Implementation, bidders shall be submitting documents as follows:</w:t>
            </w:r>
          </w:p>
          <w:p w14:paraId="09AEB5A7" w14:textId="77777777" w:rsidR="005541A3" w:rsidRDefault="005541A3" w:rsidP="00F0251C">
            <w:pPr>
              <w:spacing w:line="276" w:lineRule="auto"/>
              <w:jc w:val="both"/>
              <w:rPr>
                <w:rFonts w:asciiTheme="minorHAnsi" w:hAnsiTheme="minorHAnsi" w:cstheme="minorHAnsi"/>
                <w:sz w:val="22"/>
                <w:szCs w:val="22"/>
              </w:rPr>
            </w:pPr>
          </w:p>
          <w:p w14:paraId="0E7B7A2C" w14:textId="59EAC9F1"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 </w:t>
            </w:r>
            <w:r w:rsidRPr="008977F6">
              <w:rPr>
                <w:rFonts w:asciiTheme="minorHAnsi" w:hAnsiTheme="minorHAnsi" w:cstheme="minorHAnsi"/>
                <w:sz w:val="22"/>
                <w:szCs w:val="22"/>
                <w:lang w:val="en-GB"/>
              </w:rPr>
              <w:t>Prior to the commencement of works, the Contractor shall provide the Contacting Authority with:</w:t>
            </w:r>
          </w:p>
          <w:p w14:paraId="320AADC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EBA2D58" w14:textId="49887647" w:rsidR="005541A3" w:rsidRPr="004D02DA" w:rsidRDefault="004D02DA" w:rsidP="004D02DA">
            <w:pPr>
              <w:pStyle w:val="ListParagraph"/>
              <w:numPr>
                <w:ilvl w:val="0"/>
                <w:numId w:val="9"/>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 xml:space="preserve">within </w:t>
            </w:r>
            <w:r>
              <w:rPr>
                <w:rFonts w:asciiTheme="minorHAnsi" w:hAnsiTheme="minorHAnsi" w:cstheme="minorHAnsi"/>
                <w:b/>
                <w:bCs/>
                <w:sz w:val="22"/>
                <w:szCs w:val="22"/>
                <w:lang w:val="en-GB"/>
              </w:rPr>
              <w:t>two</w:t>
            </w:r>
            <w:r w:rsidRPr="0010020C">
              <w:rPr>
                <w:rFonts w:asciiTheme="minorHAnsi" w:hAnsiTheme="minorHAnsi" w:cstheme="minorHAnsi"/>
                <w:b/>
                <w:bCs/>
                <w:sz w:val="22"/>
                <w:szCs w:val="22"/>
                <w:lang w:val="en-GB"/>
              </w:rPr>
              <w:t xml:space="preserve"> weeks</w:t>
            </w:r>
            <w:r w:rsidRPr="0010020C">
              <w:rPr>
                <w:rFonts w:asciiTheme="minorHAnsi" w:hAnsiTheme="minorHAnsi" w:cstheme="minorHAnsi"/>
                <w:sz w:val="22"/>
                <w:szCs w:val="22"/>
                <w:lang w:val="en-GB"/>
              </w:rPr>
              <w:t xml:space="preserve"> from last signature of Contract</w:t>
            </w:r>
            <w:r>
              <w:rPr>
                <w:rFonts w:asciiTheme="minorHAnsi" w:hAnsiTheme="minorHAnsi" w:cstheme="minorHAnsi"/>
                <w:sz w:val="22"/>
                <w:szCs w:val="22"/>
                <w:lang w:val="en-GB"/>
              </w:rPr>
              <w:t xml:space="preserve">. </w:t>
            </w:r>
            <w:r w:rsidR="005541A3" w:rsidRPr="004D02DA">
              <w:rPr>
                <w:rFonts w:asciiTheme="minorHAnsi" w:hAnsiTheme="minorHAnsi" w:cstheme="minorHAnsi"/>
                <w:sz w:val="22"/>
                <w:szCs w:val="22"/>
                <w:lang w:val="en-GB"/>
              </w:rPr>
              <w:t>(vide Section 4, Sub/Section 4.1.</w:t>
            </w:r>
            <w:r>
              <w:rPr>
                <w:rFonts w:asciiTheme="minorHAnsi" w:hAnsiTheme="minorHAnsi" w:cstheme="minorHAnsi"/>
                <w:sz w:val="22"/>
                <w:szCs w:val="22"/>
                <w:lang w:val="en-GB"/>
              </w:rPr>
              <w:t>2</w:t>
            </w:r>
            <w:r w:rsidR="005541A3" w:rsidRPr="004D02DA">
              <w:rPr>
                <w:rFonts w:asciiTheme="minorHAnsi" w:hAnsiTheme="minorHAnsi" w:cstheme="minorHAnsi"/>
                <w:sz w:val="22"/>
                <w:szCs w:val="22"/>
                <w:lang w:val="en-GB"/>
              </w:rPr>
              <w:t>)</w:t>
            </w:r>
          </w:p>
          <w:p w14:paraId="276A78B0" w14:textId="0BC36648"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Method Statement for Structural Steel Erection</w:t>
            </w:r>
            <w:r w:rsidR="00375FCD">
              <w:rPr>
                <w:rFonts w:asciiTheme="minorHAnsi" w:hAnsiTheme="minorHAnsi" w:cstheme="minorHAnsi"/>
                <w:b/>
                <w:bCs/>
                <w:sz w:val="22"/>
                <w:szCs w:val="22"/>
                <w:lang w:val="en-GB"/>
              </w:rPr>
              <w:t xml:space="preserve">, including Performance Programme </w:t>
            </w:r>
            <w:r>
              <w:rPr>
                <w:rFonts w:asciiTheme="minorHAnsi" w:hAnsiTheme="minorHAnsi" w:cstheme="minorHAnsi"/>
                <w:sz w:val="22"/>
                <w:szCs w:val="22"/>
                <w:lang w:val="en-GB"/>
              </w:rPr>
              <w:t>(</w:t>
            </w:r>
            <w:r w:rsidRPr="008977F6">
              <w:rPr>
                <w:rFonts w:asciiTheme="minorHAnsi" w:hAnsiTheme="minorHAnsi" w:cstheme="minorHAnsi"/>
                <w:sz w:val="22"/>
                <w:szCs w:val="22"/>
                <w:lang w:val="en-GB"/>
              </w:rPr>
              <w:t xml:space="preserve">vide </w:t>
            </w:r>
            <w:r w:rsidR="00375FCD">
              <w:rPr>
                <w:rFonts w:asciiTheme="minorHAnsi" w:hAnsiTheme="minorHAnsi" w:cstheme="minorHAnsi"/>
                <w:sz w:val="22"/>
                <w:szCs w:val="22"/>
                <w:lang w:val="en-GB"/>
              </w:rPr>
              <w:t xml:space="preserve">Section </w:t>
            </w:r>
            <w:r w:rsidR="004D02DA">
              <w:rPr>
                <w:rFonts w:asciiTheme="minorHAnsi" w:hAnsiTheme="minorHAnsi" w:cstheme="minorHAnsi"/>
                <w:sz w:val="22"/>
                <w:szCs w:val="22"/>
                <w:lang w:val="en-GB"/>
              </w:rPr>
              <w:t>3</w:t>
            </w:r>
            <w:r w:rsidR="00375FCD">
              <w:rPr>
                <w:rFonts w:asciiTheme="minorHAnsi" w:hAnsiTheme="minorHAnsi" w:cstheme="minorHAnsi"/>
                <w:sz w:val="22"/>
                <w:szCs w:val="22"/>
                <w:lang w:val="en-GB"/>
              </w:rPr>
              <w:t xml:space="preserve">, Article 15.1, </w:t>
            </w:r>
            <w:r w:rsidRPr="008977F6">
              <w:rPr>
                <w:rFonts w:asciiTheme="minorHAnsi" w:hAnsiTheme="minorHAnsi" w:cstheme="minorHAnsi"/>
                <w:sz w:val="22"/>
                <w:szCs w:val="22"/>
                <w:lang w:val="en-GB"/>
              </w:rPr>
              <w:t>Section 4, Sub/Section 4.</w:t>
            </w:r>
            <w:r w:rsidR="004D02DA">
              <w:rPr>
                <w:rFonts w:asciiTheme="minorHAnsi" w:hAnsiTheme="minorHAnsi" w:cstheme="minorHAnsi"/>
                <w:sz w:val="22"/>
                <w:szCs w:val="22"/>
                <w:lang w:val="en-GB"/>
              </w:rPr>
              <w:t>2</w:t>
            </w:r>
            <w:r w:rsidRPr="008977F6">
              <w:rPr>
                <w:rFonts w:asciiTheme="minorHAnsi" w:hAnsiTheme="minorHAnsi" w:cstheme="minorHAnsi"/>
                <w:sz w:val="22"/>
                <w:szCs w:val="22"/>
                <w:lang w:val="en-GB"/>
              </w:rPr>
              <w:t>.</w:t>
            </w:r>
            <w:r w:rsidR="004D02DA">
              <w:rPr>
                <w:rFonts w:asciiTheme="minorHAnsi" w:hAnsiTheme="minorHAnsi" w:cstheme="minorHAnsi"/>
                <w:sz w:val="22"/>
                <w:szCs w:val="22"/>
                <w:lang w:val="en-GB"/>
              </w:rPr>
              <w:t>2.</w:t>
            </w:r>
            <w:r>
              <w:rPr>
                <w:rFonts w:asciiTheme="minorHAnsi" w:hAnsiTheme="minorHAnsi" w:cstheme="minorHAnsi"/>
                <w:sz w:val="22"/>
                <w:szCs w:val="22"/>
                <w:lang w:val="en-GB"/>
              </w:rPr>
              <w:t xml:space="preserve">1, </w:t>
            </w:r>
            <w:r w:rsidR="004D02DA">
              <w:rPr>
                <w:rFonts w:asciiTheme="minorHAnsi" w:hAnsiTheme="minorHAnsi" w:cstheme="minorHAnsi"/>
                <w:sz w:val="22"/>
                <w:szCs w:val="22"/>
                <w:lang w:val="en-GB"/>
              </w:rPr>
              <w:t>Articles A.ii, F.i, G.i, H.i, I.i, N.i, V.iv</w:t>
            </w:r>
            <w:r>
              <w:rPr>
                <w:rFonts w:asciiTheme="minorHAnsi" w:hAnsiTheme="minorHAnsi" w:cstheme="minorHAnsi"/>
                <w:sz w:val="22"/>
                <w:szCs w:val="22"/>
                <w:lang w:val="en-GB"/>
              </w:rPr>
              <w:t>)</w:t>
            </w:r>
            <w:r w:rsidR="004D02DA">
              <w:rPr>
                <w:rFonts w:asciiTheme="minorHAnsi" w:hAnsiTheme="minorHAnsi" w:cstheme="minorHAnsi"/>
                <w:sz w:val="22"/>
                <w:szCs w:val="22"/>
                <w:lang w:val="en-GB"/>
              </w:rPr>
              <w:t xml:space="preserve">, </w:t>
            </w:r>
            <w:r w:rsidR="004D02DA" w:rsidRPr="0010020C">
              <w:rPr>
                <w:rFonts w:asciiTheme="minorHAnsi" w:hAnsiTheme="minorHAnsi" w:cstheme="minorHAnsi"/>
                <w:sz w:val="22"/>
                <w:szCs w:val="22"/>
                <w:lang w:val="en-GB"/>
              </w:rPr>
              <w:t xml:space="preserve">to be submitted </w:t>
            </w:r>
            <w:r w:rsidR="004D02DA" w:rsidRPr="004D02DA">
              <w:rPr>
                <w:rFonts w:asciiTheme="minorHAnsi" w:hAnsiTheme="minorHAnsi" w:cstheme="minorHAnsi"/>
                <w:sz w:val="22"/>
                <w:szCs w:val="22"/>
                <w:lang w:val="en-GB"/>
              </w:rPr>
              <w:t>at least two weeks before erection commences</w:t>
            </w:r>
            <w:r w:rsidR="004D02DA">
              <w:rPr>
                <w:rFonts w:asciiTheme="minorHAnsi" w:hAnsiTheme="minorHAnsi" w:cstheme="minorHAnsi"/>
                <w:sz w:val="22"/>
                <w:szCs w:val="22"/>
                <w:lang w:val="en-GB"/>
              </w:rPr>
              <w:t>.</w:t>
            </w:r>
          </w:p>
          <w:p w14:paraId="3AA4CB1C" w14:textId="77777777" w:rsidR="005541A3" w:rsidRPr="008977F6" w:rsidRDefault="005541A3" w:rsidP="005541A3">
            <w:pPr>
              <w:spacing w:line="276" w:lineRule="auto"/>
              <w:jc w:val="both"/>
              <w:rPr>
                <w:rFonts w:asciiTheme="minorHAnsi" w:hAnsiTheme="minorHAnsi" w:cstheme="minorHAnsi"/>
                <w:sz w:val="22"/>
                <w:szCs w:val="22"/>
                <w:lang w:val="en-GB"/>
              </w:rPr>
            </w:pPr>
          </w:p>
          <w:p w14:paraId="5F10BC79" w14:textId="3D70D2FE" w:rsidR="005541A3" w:rsidRPr="008977F6" w:rsidRDefault="005541A3" w:rsidP="005541A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ii. D</w:t>
            </w:r>
            <w:r w:rsidRPr="008977F6">
              <w:rPr>
                <w:rFonts w:asciiTheme="minorHAnsi" w:hAnsiTheme="minorHAnsi" w:cstheme="minorHAnsi"/>
                <w:sz w:val="22"/>
                <w:szCs w:val="22"/>
                <w:lang w:val="en-GB"/>
              </w:rPr>
              <w:t xml:space="preserve">uring </w:t>
            </w:r>
            <w:r>
              <w:rPr>
                <w:rFonts w:asciiTheme="minorHAnsi" w:hAnsiTheme="minorHAnsi" w:cstheme="minorHAnsi"/>
                <w:sz w:val="22"/>
                <w:szCs w:val="22"/>
                <w:lang w:val="en-GB"/>
              </w:rPr>
              <w:t xml:space="preserve">works </w:t>
            </w:r>
            <w:r w:rsidRPr="008977F6">
              <w:rPr>
                <w:rFonts w:asciiTheme="minorHAnsi" w:hAnsiTheme="minorHAnsi" w:cstheme="minorHAnsi"/>
                <w:sz w:val="22"/>
                <w:szCs w:val="22"/>
                <w:lang w:val="en-GB"/>
              </w:rPr>
              <w:t>implementation, the Contractor shall provide the Contracting Authority with documentation concerning the following:</w:t>
            </w:r>
          </w:p>
          <w:p w14:paraId="201B5CDA" w14:textId="77777777" w:rsidR="005541A3" w:rsidRPr="008977F6" w:rsidRDefault="005541A3" w:rsidP="004D02DA">
            <w:pPr>
              <w:pStyle w:val="ListParagraph"/>
              <w:numPr>
                <w:ilvl w:val="0"/>
                <w:numId w:val="9"/>
              </w:numPr>
              <w:jc w:val="both"/>
              <w:rPr>
                <w:rFonts w:asciiTheme="minorHAnsi" w:hAnsiTheme="minorHAnsi" w:cstheme="minorHAnsi"/>
                <w:sz w:val="22"/>
                <w:szCs w:val="22"/>
                <w:lang w:val="en-GB"/>
              </w:rPr>
            </w:pPr>
            <w:r w:rsidRPr="008977F6">
              <w:rPr>
                <w:rFonts w:asciiTheme="minorHAnsi" w:hAnsiTheme="minorHAnsi" w:cstheme="minorHAnsi"/>
                <w:b/>
                <w:bCs/>
                <w:sz w:val="22"/>
                <w:szCs w:val="22"/>
                <w:lang w:val="en-GB"/>
              </w:rPr>
              <w:t>Certification that all steel has been specifically tested</w:t>
            </w:r>
            <w:r w:rsidRPr="008977F6">
              <w:rPr>
                <w:rFonts w:asciiTheme="minorHAnsi" w:hAnsiTheme="minorHAnsi" w:cstheme="minorHAnsi"/>
                <w:sz w:val="22"/>
                <w:szCs w:val="22"/>
                <w:lang w:val="en-GB"/>
              </w:rPr>
              <w:t xml:space="preserve"> in accordance with the appropriate material quality standard as indicated in Table 2.1, Material and Dimension Standards, National Structural Steelwork Specifications for Building Construction, 4th Edition, 2002.</w:t>
            </w:r>
          </w:p>
          <w:p w14:paraId="54C5EA71" w14:textId="4930029D" w:rsidR="005541A3" w:rsidRPr="008977F6" w:rsidRDefault="005541A3" w:rsidP="004D02DA">
            <w:pPr>
              <w:pStyle w:val="ListParagraph"/>
              <w:numPr>
                <w:ilvl w:val="0"/>
                <w:numId w:val="9"/>
              </w:numPr>
              <w:jc w:val="both"/>
              <w:rPr>
                <w:rFonts w:asciiTheme="minorHAnsi" w:eastAsia="Bookman Old Style" w:hAnsiTheme="minorHAnsi" w:cstheme="minorHAnsi"/>
                <w:sz w:val="22"/>
                <w:szCs w:val="22"/>
                <w:lang w:val="en-GB"/>
              </w:rPr>
            </w:pPr>
            <w:r w:rsidRPr="008977F6">
              <w:rPr>
                <w:rFonts w:asciiTheme="minorHAnsi" w:eastAsia="Bookman Old Style" w:hAnsiTheme="minorHAnsi" w:cstheme="minorHAnsi"/>
                <w:sz w:val="22"/>
                <w:szCs w:val="22"/>
                <w:lang w:val="en-GB"/>
              </w:rPr>
              <w:t>On completion of the project, the Contractor shall provide the Architect and Civil Engineer in charge of Works with detailed “</w:t>
            </w:r>
            <w:r w:rsidRPr="008977F6">
              <w:rPr>
                <w:rFonts w:asciiTheme="minorHAnsi" w:eastAsia="Bookman Old Style" w:hAnsiTheme="minorHAnsi" w:cstheme="minorHAnsi"/>
                <w:b/>
                <w:bCs/>
                <w:sz w:val="22"/>
                <w:szCs w:val="22"/>
                <w:lang w:val="en-GB"/>
              </w:rPr>
              <w:t xml:space="preserve">As Erected” </w:t>
            </w:r>
            <w:r w:rsidRPr="008977F6">
              <w:rPr>
                <w:rFonts w:asciiTheme="minorHAnsi" w:eastAsia="Bookman Old Style" w:hAnsiTheme="minorHAnsi" w:cstheme="minorHAnsi"/>
                <w:sz w:val="22"/>
                <w:szCs w:val="22"/>
                <w:lang w:val="en-GB"/>
              </w:rPr>
              <w:t xml:space="preserve">drawings (including copies in electronic </w:t>
            </w:r>
            <w:r w:rsidR="004D02DA">
              <w:rPr>
                <w:rFonts w:asciiTheme="minorHAnsi" w:eastAsia="Bookman Old Style" w:hAnsiTheme="minorHAnsi" w:cstheme="minorHAnsi"/>
                <w:sz w:val="22"/>
                <w:szCs w:val="22"/>
                <w:lang w:val="en-GB"/>
              </w:rPr>
              <w:t xml:space="preserve">(CAD) </w:t>
            </w:r>
            <w:r w:rsidRPr="008977F6">
              <w:rPr>
                <w:rFonts w:asciiTheme="minorHAnsi" w:eastAsia="Bookman Old Style" w:hAnsiTheme="minorHAnsi" w:cstheme="minorHAnsi"/>
                <w:sz w:val="22"/>
                <w:szCs w:val="22"/>
                <w:lang w:val="en-GB"/>
              </w:rPr>
              <w:t>format).</w:t>
            </w:r>
          </w:p>
          <w:p w14:paraId="015A500E" w14:textId="195269BA" w:rsidR="005541A3" w:rsidRPr="005541A3" w:rsidRDefault="005541A3" w:rsidP="00F0251C">
            <w:pPr>
              <w:spacing w:line="276" w:lineRule="auto"/>
              <w:jc w:val="both"/>
              <w:rPr>
                <w:rFonts w:asciiTheme="minorHAnsi" w:hAnsiTheme="minorHAnsi" w:cstheme="minorHAnsi"/>
                <w:sz w:val="22"/>
                <w:szCs w:val="22"/>
                <w:lang w:val="en-GB"/>
              </w:rPr>
            </w:pPr>
          </w:p>
        </w:tc>
      </w:tr>
      <w:tr w:rsidR="001A0055" w:rsidRPr="007560DA" w14:paraId="49E0112B" w14:textId="77777777" w:rsidTr="00832CFC">
        <w:trPr>
          <w:jc w:val="center"/>
        </w:trPr>
        <w:tc>
          <w:tcPr>
            <w:tcW w:w="8931" w:type="dxa"/>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74262090"/>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74262091"/>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589B5249" w14:textId="77777777"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binds himself to adhere to the conditions imposed in the Planning Permit, that is, the approved drawings, document and conditions imposed in Planning Permit PA NO/1659/17 and PA No / 1660/17 as approved by the Planning Authority.</w:t>
            </w:r>
          </w:p>
          <w:p w14:paraId="2912CF94" w14:textId="77777777" w:rsidR="000B3F98" w:rsidRPr="007560DA" w:rsidRDefault="000B3F98" w:rsidP="000B3F98">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Programme of Works identified as part of Article 11.9 of the General Conditions shall be construed to be the Programme of Works submitted by the bidder at Tendering Stage together with the Tender document.</w:t>
            </w:r>
          </w:p>
          <w:p w14:paraId="65A8A58F" w14:textId="6731DA1B" w:rsidR="000B3F98" w:rsidRPr="008977F6" w:rsidRDefault="000B3F98" w:rsidP="000B3F98">
            <w:pPr>
              <w:numPr>
                <w:ilvl w:val="0"/>
                <w:numId w:val="3"/>
              </w:num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rPr>
              <w:t xml:space="preserve">With regards to Article 11.11 of the </w:t>
            </w:r>
            <w:r>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Pr>
                <w:rFonts w:asciiTheme="minorHAnsi" w:hAnsiTheme="minorHAnsi" w:cstheme="minorHAnsi"/>
                <w:sz w:val="22"/>
                <w:szCs w:val="22"/>
              </w:rPr>
              <w:t>following completion of works</w:t>
            </w:r>
            <w:r w:rsidRPr="007560DA">
              <w:rPr>
                <w:rFonts w:asciiTheme="minorHAnsi" w:hAnsiTheme="minorHAnsi" w:cstheme="minorHAnsi"/>
                <w:sz w:val="22"/>
                <w:szCs w:val="22"/>
              </w:rPr>
              <w:t xml:space="preserve">, </w:t>
            </w:r>
            <w:r>
              <w:rPr>
                <w:rFonts w:asciiTheme="minorHAnsi" w:hAnsiTheme="minorHAnsi" w:cstheme="minorHAnsi"/>
                <w:sz w:val="22"/>
                <w:szCs w:val="22"/>
                <w:lang w:val="en-GB"/>
              </w:rPr>
              <w:t>p</w:t>
            </w:r>
            <w:r w:rsidRPr="008977F6">
              <w:rPr>
                <w:rFonts w:asciiTheme="minorHAnsi" w:hAnsiTheme="minorHAnsi" w:cstheme="minorHAnsi"/>
                <w:sz w:val="22"/>
                <w:szCs w:val="22"/>
                <w:lang w:val="en-GB"/>
              </w:rPr>
              <w:t>rovide any drawings identified in Article 8 of these Special Conditions.</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74262092"/>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shd w:val="clear" w:color="auto" w:fill="FFFF99"/>
          </w:tcPr>
          <w:p w14:paraId="676E25CC"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b/>
                <w:bCs/>
                <w:sz w:val="20"/>
                <w:szCs w:val="20"/>
                <w:lang w:val="en-GB"/>
              </w:rPr>
              <w:t>13.1</w:t>
            </w:r>
            <w:r w:rsidRPr="007844FC">
              <w:rPr>
                <w:rFonts w:asciiTheme="minorHAnsi" w:hAnsiTheme="minorHAnsi" w:cstheme="minorHAnsi"/>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844FC"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shd w:val="clear" w:color="auto" w:fill="FFFF99"/>
          </w:tcPr>
          <w:p w14:paraId="1075AC09" w14:textId="77777777" w:rsidR="00BD1871" w:rsidRPr="007844FC" w:rsidRDefault="00BD1871" w:rsidP="00BD1871">
            <w:pPr>
              <w:spacing w:line="276" w:lineRule="auto"/>
              <w:jc w:val="both"/>
              <w:rPr>
                <w:rFonts w:asciiTheme="minorHAnsi" w:hAnsiTheme="minorHAnsi" w:cstheme="minorHAnsi"/>
                <w:sz w:val="20"/>
                <w:szCs w:val="20"/>
                <w:lang w:val="en-GB"/>
              </w:rPr>
            </w:pPr>
            <w:r w:rsidRPr="007844FC">
              <w:rPr>
                <w:rFonts w:asciiTheme="minorHAnsi" w:hAnsiTheme="minorHAnsi" w:cstheme="minorHAnsi"/>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7844FC" w:rsidRDefault="00BD1871" w:rsidP="00BD1871">
            <w:pPr>
              <w:spacing w:line="276" w:lineRule="auto"/>
              <w:jc w:val="both"/>
              <w:rPr>
                <w:rFonts w:asciiTheme="minorHAnsi" w:hAnsiTheme="minorHAnsi" w:cstheme="minorHAnsi"/>
                <w:sz w:val="20"/>
                <w:szCs w:val="20"/>
              </w:rPr>
            </w:pPr>
          </w:p>
          <w:p w14:paraId="2CFCC153" w14:textId="77777777" w:rsidR="00BD1871" w:rsidRPr="007844FC" w:rsidRDefault="00BD1871" w:rsidP="00BD1871">
            <w:pPr>
              <w:spacing w:line="276" w:lineRule="auto"/>
              <w:jc w:val="both"/>
              <w:rPr>
                <w:rFonts w:asciiTheme="minorHAnsi" w:hAnsiTheme="minorHAnsi" w:cstheme="minorHAnsi"/>
                <w:sz w:val="20"/>
                <w:szCs w:val="20"/>
              </w:rPr>
            </w:pPr>
            <w:r w:rsidRPr="007844FC">
              <w:rPr>
                <w:rFonts w:asciiTheme="minorHAnsi" w:hAnsiTheme="minorHAnsi" w:cstheme="minorHAnsi"/>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7844FC" w:rsidRDefault="00BD1871" w:rsidP="00BD1871">
            <w:pPr>
              <w:spacing w:line="276" w:lineRule="auto"/>
              <w:jc w:val="both"/>
              <w:rPr>
                <w:rFonts w:asciiTheme="minorHAnsi" w:hAnsiTheme="minorHAnsi" w:cstheme="minorHAnsi"/>
                <w:sz w:val="20"/>
              </w:rPr>
            </w:pPr>
          </w:p>
          <w:p w14:paraId="09706EF3" w14:textId="1F72C17D" w:rsidR="00BD1871" w:rsidRPr="007844FC" w:rsidRDefault="00BD1871" w:rsidP="00BD1871">
            <w:pPr>
              <w:spacing w:line="276" w:lineRule="auto"/>
              <w:jc w:val="both"/>
              <w:rPr>
                <w:rFonts w:asciiTheme="minorHAnsi" w:hAnsiTheme="minorHAnsi" w:cstheme="minorHAnsi"/>
                <w:sz w:val="22"/>
                <w:szCs w:val="22"/>
              </w:rPr>
            </w:pPr>
          </w:p>
        </w:tc>
      </w:tr>
      <w:tr w:rsidR="001A0055" w:rsidRPr="007844FC" w14:paraId="14077317" w14:textId="77777777" w:rsidTr="007844FC">
        <w:trPr>
          <w:trHeight w:val="707"/>
          <w:jc w:val="center"/>
        </w:trPr>
        <w:tc>
          <w:tcPr>
            <w:tcW w:w="8931" w:type="dxa"/>
            <w:shd w:val="clear" w:color="auto" w:fill="FFFF99"/>
          </w:tcPr>
          <w:p w14:paraId="79B8F84C" w14:textId="77777777" w:rsidR="001A0055" w:rsidRPr="007844FC" w:rsidRDefault="001A0055" w:rsidP="00F0251C">
            <w:pPr>
              <w:spacing w:line="276" w:lineRule="auto"/>
              <w:jc w:val="both"/>
              <w:rPr>
                <w:rFonts w:asciiTheme="minorHAnsi" w:hAnsiTheme="minorHAnsi" w:cstheme="minorHAnsi"/>
                <w:sz w:val="22"/>
                <w:szCs w:val="22"/>
              </w:rPr>
            </w:pPr>
          </w:p>
          <w:p w14:paraId="572726C7" w14:textId="055301A5" w:rsidR="001A0055" w:rsidRPr="007844FC" w:rsidRDefault="00E01FA0" w:rsidP="007844FC">
            <w:pPr>
              <w:shd w:val="clear" w:color="auto" w:fill="FFFF99"/>
              <w:spacing w:line="276" w:lineRule="auto"/>
              <w:jc w:val="both"/>
              <w:rPr>
                <w:rFonts w:asciiTheme="minorHAnsi" w:hAnsiTheme="minorHAnsi" w:cstheme="minorHAnsi"/>
                <w:sz w:val="22"/>
                <w:szCs w:val="22"/>
              </w:rPr>
            </w:pPr>
            <w:r w:rsidRPr="007844FC">
              <w:rPr>
                <w:rFonts w:asciiTheme="minorHAnsi" w:hAnsiTheme="minorHAnsi" w:cstheme="minorHAnsi"/>
                <w:sz w:val="22"/>
                <w:szCs w:val="22"/>
              </w:rPr>
              <w:t>T</w:t>
            </w:r>
            <w:r w:rsidR="001A0055" w:rsidRPr="007844FC">
              <w:rPr>
                <w:rFonts w:asciiTheme="minorHAnsi" w:hAnsiTheme="minorHAnsi" w:cstheme="minorHAnsi"/>
                <w:sz w:val="22"/>
                <w:szCs w:val="22"/>
              </w:rPr>
              <w:t xml:space="preserve">he performance guarantee </w:t>
            </w:r>
            <w:r w:rsidRPr="007844FC">
              <w:rPr>
                <w:rFonts w:asciiTheme="minorHAnsi" w:hAnsiTheme="minorHAnsi" w:cstheme="minorHAnsi"/>
                <w:sz w:val="22"/>
                <w:szCs w:val="22"/>
              </w:rPr>
              <w:t>shall be released as per Article 13.9 of the General Conditions</w:t>
            </w:r>
            <w:r w:rsidR="001A0055" w:rsidRPr="007844FC">
              <w:rPr>
                <w:rFonts w:asciiTheme="minorHAnsi" w:hAnsiTheme="minorHAnsi" w:cstheme="minorHAnsi"/>
                <w:sz w:val="22"/>
                <w:szCs w:val="22"/>
              </w:rPr>
              <w:t>.</w:t>
            </w:r>
          </w:p>
        </w:tc>
      </w:tr>
      <w:tr w:rsidR="007844FC" w:rsidRPr="007560DA" w14:paraId="0F600C8A" w14:textId="77777777" w:rsidTr="00832CFC">
        <w:trPr>
          <w:jc w:val="center"/>
        </w:trPr>
        <w:tc>
          <w:tcPr>
            <w:tcW w:w="8931" w:type="dxa"/>
            <w:shd w:val="clear" w:color="auto" w:fill="auto"/>
          </w:tcPr>
          <w:p w14:paraId="394B0DE0" w14:textId="77777777" w:rsidR="007844FC" w:rsidRPr="007560DA" w:rsidRDefault="007844FC" w:rsidP="006E7E2B">
            <w:pPr>
              <w:pStyle w:val="Heading3"/>
            </w:pPr>
          </w:p>
        </w:tc>
      </w:tr>
      <w:tr w:rsidR="001A0055" w:rsidRPr="007560DA" w14:paraId="6061A9D8" w14:textId="77777777" w:rsidTr="00832CFC">
        <w:trPr>
          <w:jc w:val="center"/>
        </w:trPr>
        <w:tc>
          <w:tcPr>
            <w:tcW w:w="8931" w:type="dxa"/>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74262093"/>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shd w:val="clear" w:color="auto" w:fill="FFFF99"/>
          </w:tcPr>
          <w:p w14:paraId="1DBDBB48" w14:textId="07F892FE" w:rsidR="001A0055" w:rsidRPr="007560DA" w:rsidRDefault="00993880"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1A0055" w:rsidRPr="007560DA" w14:paraId="11215741" w14:textId="77777777" w:rsidTr="00832CFC">
        <w:trPr>
          <w:jc w:val="center"/>
        </w:trPr>
        <w:tc>
          <w:tcPr>
            <w:tcW w:w="8931" w:type="dxa"/>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74262094"/>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shd w:val="clear" w:color="auto" w:fill="auto"/>
          </w:tcPr>
          <w:p w14:paraId="37C23892" w14:textId="5CD5A49B" w:rsidR="00375FCD" w:rsidRDefault="00832CFC"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rPr>
              <w:t xml:space="preserve">15.1 The Contractor shall </w:t>
            </w:r>
            <w:r w:rsidR="00375FCD">
              <w:rPr>
                <w:rFonts w:asciiTheme="minorHAnsi" w:hAnsiTheme="minorHAnsi" w:cstheme="minorHAnsi"/>
                <w:sz w:val="22"/>
                <w:szCs w:val="22"/>
                <w:lang w:val="en-GB"/>
              </w:rPr>
              <w:t>submit a Performance Programme as part of the Method Statement detailed in the Technical Specifications. Without prejudice, to said Specifications, it shall also include:</w:t>
            </w:r>
          </w:p>
          <w:p w14:paraId="6BACE14D" w14:textId="5B178AEB" w:rsidR="00375FCD" w:rsidRP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Pr="00375FCD">
              <w:rPr>
                <w:rFonts w:asciiTheme="minorHAnsi" w:hAnsiTheme="minorHAnsi" w:cstheme="minorHAnsi"/>
                <w:sz w:val="22"/>
                <w:szCs w:val="22"/>
                <w:lang w:val="en-GB"/>
              </w:rPr>
              <w:t>the order in which the Contractor proposes to carry out the works;</w:t>
            </w:r>
          </w:p>
          <w:p w14:paraId="624C3F4F" w14:textId="77777777"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b) the deadlines for submission and approval of the drawings;</w:t>
            </w:r>
          </w:p>
          <w:p w14:paraId="3BF18AD7" w14:textId="31393948" w:rsid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lang w:val="en-GB"/>
              </w:rPr>
              <w:t>c) a general description of the methods which the Contractor proposes to adopt for carrying out the works; and</w:t>
            </w:r>
          </w:p>
          <w:p w14:paraId="7B5745CF" w14:textId="6A8A659C" w:rsidR="00375FCD" w:rsidRDefault="00375FCD" w:rsidP="00375FCD">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 </w:t>
            </w:r>
            <w:r w:rsidRPr="00375FCD">
              <w:rPr>
                <w:rFonts w:asciiTheme="minorHAnsi" w:hAnsiTheme="minorHAnsi" w:cstheme="minorHAnsi"/>
                <w:sz w:val="22"/>
                <w:szCs w:val="22"/>
                <w:lang w:val="en-GB"/>
              </w:rPr>
              <w:t>such further details and information as the Supervisor may reasonably require</w:t>
            </w:r>
          </w:p>
          <w:p w14:paraId="05B1902D" w14:textId="77777777" w:rsidR="00375FCD" w:rsidRDefault="00375FCD" w:rsidP="00F0251C">
            <w:pPr>
              <w:spacing w:line="276" w:lineRule="auto"/>
              <w:jc w:val="both"/>
              <w:rPr>
                <w:rFonts w:asciiTheme="minorHAnsi" w:hAnsiTheme="minorHAnsi" w:cstheme="minorHAnsi"/>
                <w:sz w:val="22"/>
                <w:szCs w:val="22"/>
                <w:lang w:val="en-GB"/>
              </w:rPr>
            </w:pPr>
          </w:p>
          <w:p w14:paraId="41BE754D" w14:textId="37760CFF" w:rsidR="00832CFC" w:rsidRPr="007560DA" w:rsidRDefault="00375FCD"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Performance Programme shall ensure that </w:t>
            </w:r>
            <w:r w:rsidRPr="008977F6">
              <w:rPr>
                <w:rFonts w:asciiTheme="minorHAnsi" w:hAnsiTheme="minorHAnsi" w:cstheme="minorHAnsi"/>
                <w:sz w:val="22"/>
                <w:szCs w:val="22"/>
                <w:lang w:val="en-GB"/>
              </w:rPr>
              <w:t xml:space="preserve">all </w:t>
            </w:r>
            <w:r w:rsidRPr="00375FCD">
              <w:rPr>
                <w:rFonts w:asciiTheme="minorHAnsi" w:hAnsiTheme="minorHAnsi" w:cstheme="minorHAnsi"/>
                <w:b/>
                <w:bCs/>
                <w:sz w:val="22"/>
                <w:szCs w:val="22"/>
                <w:u w:val="single"/>
                <w:lang w:val="en-GB"/>
              </w:rPr>
              <w:t>works are completed within five (5) months from Signature of Contract</w:t>
            </w:r>
          </w:p>
        </w:tc>
      </w:tr>
      <w:tr w:rsidR="00832CFC" w:rsidRPr="007560DA" w14:paraId="09BD4AE1" w14:textId="77777777" w:rsidTr="00832CFC">
        <w:trPr>
          <w:jc w:val="center"/>
        </w:trPr>
        <w:tc>
          <w:tcPr>
            <w:tcW w:w="8931" w:type="dxa"/>
            <w:shd w:val="clear" w:color="auto" w:fill="auto"/>
          </w:tcPr>
          <w:p w14:paraId="72A04B92" w14:textId="77777777" w:rsidR="0042368E" w:rsidRDefault="0042368E" w:rsidP="00375FCD">
            <w:pPr>
              <w:spacing w:line="276" w:lineRule="auto"/>
              <w:jc w:val="both"/>
              <w:rPr>
                <w:rFonts w:asciiTheme="minorHAnsi" w:hAnsiTheme="minorHAnsi" w:cstheme="minorHAnsi"/>
                <w:sz w:val="22"/>
                <w:szCs w:val="22"/>
              </w:rPr>
            </w:pPr>
          </w:p>
          <w:p w14:paraId="6033374B" w14:textId="2DBE250E" w:rsidR="00375FCD" w:rsidRPr="00375FCD" w:rsidRDefault="00375FCD" w:rsidP="00375FCD">
            <w:pPr>
              <w:spacing w:line="276" w:lineRule="auto"/>
              <w:jc w:val="both"/>
              <w:rPr>
                <w:rFonts w:asciiTheme="minorHAnsi" w:hAnsiTheme="minorHAnsi" w:cstheme="minorHAnsi"/>
                <w:sz w:val="22"/>
                <w:szCs w:val="22"/>
                <w:lang w:val="en-GB"/>
              </w:rPr>
            </w:pPr>
            <w:r w:rsidRPr="00375FCD">
              <w:rPr>
                <w:rFonts w:asciiTheme="minorHAnsi" w:hAnsiTheme="minorHAnsi" w:cstheme="minorHAnsi"/>
                <w:sz w:val="22"/>
                <w:szCs w:val="22"/>
              </w:rPr>
              <w:lastRenderedPageBreak/>
              <w:t xml:space="preserve">15.2 </w:t>
            </w:r>
            <w:r w:rsidRPr="00375FCD">
              <w:rPr>
                <w:rFonts w:asciiTheme="minorHAnsi" w:hAnsiTheme="minorHAnsi" w:cstheme="minorHAnsi"/>
                <w:sz w:val="22"/>
                <w:szCs w:val="22"/>
                <w:lang w:val="en-GB"/>
              </w:rPr>
              <w:t>Submission of relevant Health and Safety report and Method Statements as Identified in Article 8 of these Special Conditions within one (1) week from Signature of Contract</w:t>
            </w:r>
          </w:p>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4CAB58C" w14:textId="77777777" w:rsidTr="00832CFC">
        <w:trPr>
          <w:jc w:val="center"/>
        </w:trPr>
        <w:tc>
          <w:tcPr>
            <w:tcW w:w="8931" w:type="dxa"/>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15.3 As per General Conditions</w:t>
            </w:r>
          </w:p>
        </w:tc>
      </w:tr>
      <w:tr w:rsidR="00832CFC" w:rsidRPr="007560DA" w14:paraId="5D1D2A46" w14:textId="77777777" w:rsidTr="00832CFC">
        <w:trPr>
          <w:jc w:val="center"/>
        </w:trPr>
        <w:tc>
          <w:tcPr>
            <w:tcW w:w="8931" w:type="dxa"/>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74262095"/>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8DC94E0"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a) drawings</w:t>
            </w:r>
            <w:r w:rsidR="0042368E">
              <w:rPr>
                <w:rFonts w:asciiTheme="minorHAnsi" w:hAnsiTheme="minorHAnsi" w:cstheme="minorHAnsi"/>
                <w:sz w:val="22"/>
                <w:szCs w:val="22"/>
              </w:rPr>
              <w:t xml:space="preserve"> as per Article 8 of these Special Conditions</w:t>
            </w:r>
            <w:r w:rsidRPr="00832CFC">
              <w:rPr>
                <w:rFonts w:asciiTheme="minorHAnsi" w:hAnsiTheme="minorHAnsi" w:cstheme="minorHAnsi"/>
                <w:sz w:val="22"/>
                <w:szCs w:val="22"/>
              </w:rPr>
              <w:t xml:space="preserve">,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74262096"/>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shd w:val="clear" w:color="auto" w:fill="auto"/>
          </w:tcPr>
          <w:p w14:paraId="3C0BBC72" w14:textId="6B920C6E" w:rsidR="00A727CC" w:rsidRPr="00A727CC" w:rsidRDefault="00A727CC" w:rsidP="00A727CC">
            <w:pPr>
              <w:pStyle w:val="Heading3"/>
            </w:pPr>
            <w:bookmarkStart w:id="114" w:name="_Toc74262097"/>
            <w:r w:rsidRPr="00A727CC">
              <w:t>Article 20: Safety on Site</w:t>
            </w:r>
            <w:bookmarkEnd w:id="114"/>
          </w:p>
        </w:tc>
      </w:tr>
      <w:tr w:rsidR="00A727CC" w:rsidRPr="007560DA" w14:paraId="448BAA1C" w14:textId="77777777" w:rsidTr="00832CFC">
        <w:trPr>
          <w:jc w:val="center"/>
        </w:trPr>
        <w:tc>
          <w:tcPr>
            <w:tcW w:w="8931" w:type="dxa"/>
            <w:shd w:val="clear" w:color="auto" w:fill="auto"/>
          </w:tcPr>
          <w:p w14:paraId="3AC42A1D" w14:textId="2AD2B2B3"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rPr>
                <w:rFonts w:asciiTheme="minorHAnsi" w:hAnsiTheme="minorHAnsi" w:cstheme="minorHAnsi"/>
                <w:sz w:val="22"/>
                <w:szCs w:val="22"/>
              </w:rPr>
              <w:t>Such an Assessment shall be submitted as per Article 8 of these Special Conditions.</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74262098"/>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shd w:val="clear" w:color="auto" w:fill="FFFF99"/>
          </w:tcPr>
          <w:p w14:paraId="1CBFB7F3" w14:textId="5ACE864B"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405EB483" w14:textId="77777777" w:rsidTr="00832CFC">
        <w:trPr>
          <w:jc w:val="center"/>
        </w:trPr>
        <w:tc>
          <w:tcPr>
            <w:tcW w:w="8931" w:type="dxa"/>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74262099"/>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shd w:val="clear" w:color="auto" w:fill="FFFF99"/>
          </w:tcPr>
          <w:p w14:paraId="70C59C85" w14:textId="4002D293" w:rsidR="00A727C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6B05B48" w14:textId="77777777" w:rsidTr="00832CFC">
        <w:trPr>
          <w:jc w:val="center"/>
        </w:trPr>
        <w:tc>
          <w:tcPr>
            <w:tcW w:w="8931" w:type="dxa"/>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74262100"/>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74262101"/>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shd w:val="clear" w:color="auto" w:fill="FFFF99"/>
          </w:tcPr>
          <w:p w14:paraId="206165D1" w14:textId="1B839D89"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832CFC" w:rsidRPr="007560DA" w14:paraId="51441291" w14:textId="77777777" w:rsidTr="00832CFC">
        <w:trPr>
          <w:trHeight w:val="211"/>
          <w:jc w:val="center"/>
        </w:trPr>
        <w:tc>
          <w:tcPr>
            <w:tcW w:w="8931" w:type="dxa"/>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74262102"/>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74262103"/>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shd w:val="clear" w:color="auto" w:fill="auto"/>
          </w:tcPr>
          <w:p w14:paraId="5C2BE19B" w14:textId="77777777" w:rsidR="00832CFC" w:rsidRDefault="00832CFC" w:rsidP="00832CFC">
            <w:pPr>
              <w:spacing w:line="276" w:lineRule="auto"/>
              <w:jc w:val="both"/>
              <w:rPr>
                <w:rFonts w:asciiTheme="minorHAnsi" w:hAnsiTheme="minorHAnsi" w:cstheme="minorHAnsi"/>
                <w:sz w:val="22"/>
                <w:szCs w:val="22"/>
              </w:rPr>
            </w:pPr>
          </w:p>
          <w:p w14:paraId="735B4147" w14:textId="72CDCC84" w:rsidR="007844FC" w:rsidRPr="007560DA" w:rsidRDefault="007844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74262104"/>
            <w:r w:rsidRPr="007560DA">
              <w:lastRenderedPageBreak/>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shd w:val="clear" w:color="auto" w:fill="FFFF99"/>
          </w:tcPr>
          <w:p w14:paraId="53D336FC" w14:textId="23BF4027" w:rsidR="00832CFC" w:rsidRPr="007560DA" w:rsidRDefault="0042368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The Works shall be completed within 5 months from the Commencement Date.</w:t>
            </w:r>
          </w:p>
        </w:tc>
      </w:tr>
      <w:tr w:rsidR="00832CFC" w:rsidRPr="007560DA" w14:paraId="668530CF" w14:textId="77777777" w:rsidTr="00832CFC">
        <w:trPr>
          <w:jc w:val="center"/>
        </w:trPr>
        <w:tc>
          <w:tcPr>
            <w:tcW w:w="8931" w:type="dxa"/>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74262105"/>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74262106"/>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74262107"/>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74262108"/>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74262109"/>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shd w:val="clear" w:color="auto" w:fill="FFFF99"/>
          </w:tcPr>
          <w:p w14:paraId="5CDCD268" w14:textId="77777777" w:rsidR="00832CFC"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p w14:paraId="4D4C4430" w14:textId="77777777" w:rsidR="00B80DB8" w:rsidRDefault="00B80DB8" w:rsidP="00832CFC">
            <w:pPr>
              <w:spacing w:line="276" w:lineRule="auto"/>
              <w:jc w:val="both"/>
              <w:rPr>
                <w:rFonts w:asciiTheme="minorHAnsi" w:hAnsiTheme="minorHAnsi" w:cstheme="minorHAnsi"/>
                <w:sz w:val="22"/>
                <w:szCs w:val="22"/>
              </w:rPr>
            </w:pPr>
          </w:p>
          <w:p w14:paraId="01E0D2E9" w14:textId="33B2CDAB" w:rsidR="00B80DB8" w:rsidRPr="008977F6" w:rsidRDefault="00B80DB8" w:rsidP="00B80DB8">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No preliminary technical acceptance is envisaged. Quality of works and materials shall be </w:t>
            </w:r>
            <w:r>
              <w:rPr>
                <w:rFonts w:asciiTheme="minorHAnsi" w:hAnsiTheme="minorHAnsi" w:cstheme="minorHAnsi"/>
                <w:sz w:val="22"/>
                <w:szCs w:val="22"/>
                <w:lang w:val="en-GB"/>
              </w:rPr>
              <w:t>attested</w:t>
            </w:r>
            <w:r w:rsidRPr="008977F6">
              <w:rPr>
                <w:rFonts w:asciiTheme="minorHAnsi" w:hAnsiTheme="minorHAnsi" w:cstheme="minorHAnsi"/>
                <w:sz w:val="22"/>
                <w:szCs w:val="22"/>
                <w:lang w:val="en-GB"/>
              </w:rPr>
              <w:t xml:space="preserve"> by the Contractor’s architect as being in line with the applicable standards as defined in Section 4 of the present Tender Document. </w:t>
            </w:r>
          </w:p>
          <w:p w14:paraId="10FB202E" w14:textId="77777777" w:rsidR="00B80DB8" w:rsidRDefault="00B80DB8" w:rsidP="00832CFC">
            <w:pPr>
              <w:spacing w:line="276" w:lineRule="auto"/>
              <w:jc w:val="both"/>
              <w:rPr>
                <w:rFonts w:asciiTheme="minorHAnsi" w:hAnsiTheme="minorHAnsi" w:cstheme="minorHAnsi"/>
                <w:sz w:val="22"/>
                <w:szCs w:val="22"/>
                <w:lang w:val="en-GB"/>
              </w:rPr>
            </w:pPr>
          </w:p>
          <w:p w14:paraId="7194ADDB" w14:textId="0D0E3531" w:rsidR="00B80DB8" w:rsidRPr="00B80DB8" w:rsidRDefault="00B80DB8" w:rsidP="00832CFC">
            <w:pPr>
              <w:spacing w:line="276" w:lineRule="auto"/>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the Architect and Civil Engineer in charge may reject and/or approve the quality of works taking into consideration any certification provided, any results from tests mandated by the said specifications or requested by the Architect and Civil Engineer in charge, or any inspection carried out. The decision by the Architect and Civil Engineer in charge shall be final.</w:t>
            </w:r>
          </w:p>
        </w:tc>
      </w:tr>
      <w:tr w:rsidR="00832CFC" w:rsidRPr="007560DA" w14:paraId="17BE2984" w14:textId="77777777" w:rsidTr="00832CFC">
        <w:trPr>
          <w:jc w:val="center"/>
        </w:trPr>
        <w:tc>
          <w:tcPr>
            <w:tcW w:w="8931" w:type="dxa"/>
            <w:shd w:val="clear" w:color="auto" w:fill="auto"/>
          </w:tcPr>
          <w:p w14:paraId="47B2218E" w14:textId="626C1F87" w:rsidR="00B80DB8" w:rsidRPr="007560DA" w:rsidRDefault="00B80DB8"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74262110"/>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A5241B7" w14:textId="77777777" w:rsidTr="00832CFC">
        <w:trPr>
          <w:jc w:val="center"/>
        </w:trPr>
        <w:tc>
          <w:tcPr>
            <w:tcW w:w="8931" w:type="dxa"/>
            <w:shd w:val="clear" w:color="auto" w:fill="FFFF99"/>
          </w:tcPr>
          <w:p w14:paraId="1B3423E8" w14:textId="09D00FE7" w:rsidR="00B80DB8" w:rsidRPr="007560DA" w:rsidRDefault="00B80DB8" w:rsidP="00B80DB8">
            <w:pPr>
              <w:spacing w:line="276" w:lineRule="auto"/>
              <w:jc w:val="both"/>
              <w:rPr>
                <w:rFonts w:asciiTheme="minorHAnsi" w:hAnsiTheme="minorHAnsi" w:cstheme="minorHAnsi"/>
                <w:sz w:val="22"/>
                <w:szCs w:val="22"/>
              </w:rPr>
            </w:pPr>
            <w:r w:rsidRPr="008977F6">
              <w:rPr>
                <w:rFonts w:asciiTheme="minorHAnsi" w:hAnsiTheme="minorHAnsi" w:cstheme="minorHAnsi"/>
                <w:sz w:val="22"/>
                <w:szCs w:val="22"/>
                <w:lang w:val="en-GB"/>
              </w:rPr>
              <w:t xml:space="preserve">The Architect and Civil Engineer in charge has the right to request tests </w:t>
            </w:r>
            <w:r>
              <w:rPr>
                <w:rFonts w:asciiTheme="minorHAnsi" w:hAnsiTheme="minorHAnsi" w:cstheme="minorHAnsi"/>
                <w:sz w:val="22"/>
                <w:szCs w:val="22"/>
                <w:lang w:val="en-GB"/>
              </w:rPr>
              <w:t>as specified in Section IV of the Tender Document</w:t>
            </w:r>
            <w:r w:rsidRPr="008977F6">
              <w:rPr>
                <w:rFonts w:asciiTheme="minorHAnsi" w:hAnsiTheme="minorHAnsi" w:cstheme="minorHAnsi"/>
                <w:sz w:val="22"/>
                <w:szCs w:val="22"/>
                <w:lang w:val="en-GB"/>
              </w:rPr>
              <w:t>. These tests will be carried out at the expense of the contractor.</w:t>
            </w:r>
          </w:p>
        </w:tc>
      </w:tr>
      <w:tr w:rsidR="00832CFC" w:rsidRPr="007560DA" w14:paraId="75352387" w14:textId="77777777" w:rsidTr="00832CFC">
        <w:trPr>
          <w:jc w:val="center"/>
        </w:trPr>
        <w:tc>
          <w:tcPr>
            <w:tcW w:w="8931" w:type="dxa"/>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74262111"/>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74262112"/>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B80DB8" w:rsidRPr="007560DA" w14:paraId="3419CB2C" w14:textId="77777777" w:rsidTr="00832CFC">
        <w:trPr>
          <w:jc w:val="center"/>
        </w:trPr>
        <w:tc>
          <w:tcPr>
            <w:tcW w:w="8931" w:type="dxa"/>
            <w:shd w:val="clear" w:color="auto" w:fill="FFFF99"/>
          </w:tcPr>
          <w:p w14:paraId="616D2B0F" w14:textId="67BC7A84" w:rsidR="00B80DB8" w:rsidRPr="007560DA" w:rsidRDefault="00B80DB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As per General Conditions</w:t>
            </w:r>
          </w:p>
        </w:tc>
      </w:tr>
      <w:tr w:rsidR="00B80DB8" w:rsidRPr="007560DA" w14:paraId="399B1D6C" w14:textId="77777777" w:rsidTr="00B80DB8">
        <w:trPr>
          <w:jc w:val="center"/>
        </w:trPr>
        <w:tc>
          <w:tcPr>
            <w:tcW w:w="8931" w:type="dxa"/>
            <w:shd w:val="clear" w:color="auto" w:fill="FFFF99"/>
          </w:tcPr>
          <w:p w14:paraId="2F2FCAE1" w14:textId="77777777" w:rsidR="00B80DB8" w:rsidRDefault="00B80DB8" w:rsidP="00B80DB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43.6 </w:t>
            </w:r>
            <w:r w:rsidRPr="008977F6">
              <w:rPr>
                <w:rFonts w:asciiTheme="minorHAnsi" w:hAnsiTheme="minorHAnsi" w:cstheme="minorHAnsi"/>
                <w:sz w:val="22"/>
                <w:szCs w:val="22"/>
                <w:lang w:val="en-GB"/>
              </w:rPr>
              <w:t>Payments shall be authorized by the Contracting Authority, and paid by the Treasury Department on the basis of work carried out, and certified as such by the Architect and Civil Engineer in charge of the present tender.</w:t>
            </w:r>
          </w:p>
          <w:p w14:paraId="5C941FF7" w14:textId="5BBE50D4" w:rsidR="007844FC" w:rsidRPr="007560DA" w:rsidRDefault="007844FC" w:rsidP="00B80DB8">
            <w:pPr>
              <w:spacing w:line="276" w:lineRule="auto"/>
              <w:jc w:val="both"/>
              <w:rPr>
                <w:rFonts w:asciiTheme="minorHAnsi" w:hAnsiTheme="minorHAnsi" w:cstheme="minorHAnsi"/>
                <w:sz w:val="22"/>
                <w:szCs w:val="22"/>
              </w:rPr>
            </w:pPr>
          </w:p>
        </w:tc>
      </w:tr>
      <w:tr w:rsidR="00B80DB8" w:rsidRPr="007560DA" w14:paraId="06F14E66" w14:textId="77777777" w:rsidTr="00832CFC">
        <w:trPr>
          <w:jc w:val="center"/>
        </w:trPr>
        <w:tc>
          <w:tcPr>
            <w:tcW w:w="8931" w:type="dxa"/>
            <w:shd w:val="clear" w:color="auto" w:fill="FFFF99"/>
          </w:tcPr>
          <w:p w14:paraId="4D77C5EF" w14:textId="01EA47E8" w:rsidR="00B80DB8" w:rsidRPr="007560DA" w:rsidRDefault="00555868" w:rsidP="00B80DB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 xml:space="preserve">43.7 </w:t>
            </w:r>
            <w:r w:rsidR="00B80DB8" w:rsidRPr="00E41840">
              <w:rPr>
                <w:rFonts w:asciiTheme="minorHAnsi" w:hAnsiTheme="minorHAnsi" w:cstheme="minorHAnsi"/>
                <w:sz w:val="22"/>
                <w:szCs w:val="22"/>
                <w:lang w:val="en-GB"/>
              </w:rPr>
              <w:t>Invoices are to be accompanied by the a report, signed by the Contractor’s architect as being in line with the applicable standards as defined in Section 4 of the present Tender Document. 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r>
              <w:rPr>
                <w:rFonts w:asciiTheme="minorHAnsi" w:hAnsiTheme="minorHAnsi" w:cstheme="minorHAnsi"/>
                <w:sz w:val="22"/>
                <w:szCs w:val="22"/>
                <w:lang w:val="en-GB"/>
              </w:rPr>
              <w:t xml:space="preserve"> prior to effecting payment. An invoice shall be considered only as approved when the accompanying report is approved.</w:t>
            </w:r>
          </w:p>
        </w:tc>
      </w:tr>
      <w:tr w:rsidR="00FD2BBA" w:rsidRPr="007560DA" w14:paraId="02C9F0A7" w14:textId="77777777" w:rsidTr="00832CFC">
        <w:trPr>
          <w:jc w:val="center"/>
        </w:trPr>
        <w:tc>
          <w:tcPr>
            <w:tcW w:w="8931" w:type="dxa"/>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74262113"/>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shd w:val="clear" w:color="auto" w:fill="FFFF99"/>
          </w:tcPr>
          <w:p w14:paraId="08D78323" w14:textId="72E3A6B1" w:rsidR="009B39B0" w:rsidRPr="009B39B0" w:rsidRDefault="009B39B0" w:rsidP="009B39B0">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44.1 </w:t>
            </w:r>
            <w:r w:rsidRPr="009B39B0">
              <w:rPr>
                <w:rFonts w:asciiTheme="minorHAnsi" w:hAnsiTheme="minorHAnsi" w:cstheme="minorHAnsi"/>
                <w:sz w:val="22"/>
                <w:szCs w:val="22"/>
              </w:rPr>
              <w:t>The Contractor must request a pre-financing for operations connected with the execution of the works, in the cases listed hereinafter:</w:t>
            </w:r>
          </w:p>
          <w:p w14:paraId="4ECE9A46" w14:textId="653D732C" w:rsidR="009B39B0" w:rsidRP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a) as a lump sum advance enabling him to meet expenditure resulting from the commencement of the contract</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 the amount of pre-financing shall be 20% of the original contract price</w:t>
            </w:r>
            <w:r>
              <w:rPr>
                <w:rFonts w:asciiTheme="minorHAnsi" w:hAnsiTheme="minorHAnsi" w:cstheme="minorHAnsi"/>
                <w:sz w:val="22"/>
                <w:szCs w:val="22"/>
              </w:rPr>
              <w:t>;</w:t>
            </w:r>
          </w:p>
          <w:p w14:paraId="39865837" w14:textId="5749E6C8" w:rsidR="009B39B0" w:rsidRDefault="009B39B0" w:rsidP="009B39B0">
            <w:pPr>
              <w:spacing w:line="276" w:lineRule="auto"/>
              <w:jc w:val="both"/>
              <w:rPr>
                <w:rFonts w:asciiTheme="minorHAnsi" w:hAnsiTheme="minorHAnsi" w:cstheme="minorHAnsi"/>
                <w:sz w:val="22"/>
                <w:szCs w:val="22"/>
              </w:rPr>
            </w:pPr>
            <w:r w:rsidRPr="009B39B0">
              <w:rPr>
                <w:rFonts w:asciiTheme="minorHAnsi" w:hAnsiTheme="minorHAnsi" w:cstheme="minorHAnsi"/>
                <w:sz w:val="22"/>
                <w:szCs w:val="22"/>
              </w:rPr>
              <w:t>b) if he affords proof of the conclusion of a contract for the purchase or order of materials, plant, equipment, machines and tools necessary for the execution of the contract, and of any other substantial prior expenses such as the acquisition of patents or study costs</w:t>
            </w:r>
            <w:r>
              <w:rPr>
                <w:rFonts w:asciiTheme="minorHAnsi" w:hAnsiTheme="minorHAnsi" w:cstheme="minorHAnsi"/>
                <w:sz w:val="22"/>
                <w:szCs w:val="22"/>
              </w:rPr>
              <w:t xml:space="preserve">, the amount of prefinancing in </w:t>
            </w:r>
            <w:r w:rsidRPr="009B39B0">
              <w:rPr>
                <w:rFonts w:asciiTheme="minorHAnsi" w:hAnsiTheme="minorHAnsi" w:cstheme="minorHAnsi"/>
                <w:sz w:val="22"/>
                <w:szCs w:val="22"/>
              </w:rPr>
              <w:t>referred to in Article 44.1(a)</w:t>
            </w:r>
            <w:r>
              <w:rPr>
                <w:rFonts w:asciiTheme="minorHAnsi" w:hAnsiTheme="minorHAnsi" w:cstheme="minorHAnsi"/>
                <w:sz w:val="22"/>
                <w:szCs w:val="22"/>
              </w:rPr>
              <w:t xml:space="preserve">, </w:t>
            </w:r>
            <w:r w:rsidRPr="009B39B0">
              <w:rPr>
                <w:rFonts w:asciiTheme="minorHAnsi" w:hAnsiTheme="minorHAnsi" w:cstheme="minorHAnsi"/>
                <w:sz w:val="22"/>
                <w:szCs w:val="22"/>
              </w:rPr>
              <w:t xml:space="preserve">the lump sum advance </w:t>
            </w:r>
            <w:r>
              <w:rPr>
                <w:rFonts w:asciiTheme="minorHAnsi" w:hAnsiTheme="minorHAnsi" w:cstheme="minorHAnsi"/>
                <w:sz w:val="22"/>
                <w:szCs w:val="22"/>
              </w:rPr>
              <w:t xml:space="preserve">may be increased </w:t>
            </w:r>
            <w:r w:rsidRPr="009B39B0">
              <w:rPr>
                <w:rFonts w:asciiTheme="minorHAnsi" w:hAnsiTheme="minorHAnsi" w:cstheme="minorHAnsi"/>
                <w:sz w:val="22"/>
                <w:szCs w:val="22"/>
              </w:rPr>
              <w:t>by 10% of the contract price.</w:t>
            </w:r>
          </w:p>
          <w:p w14:paraId="1AADA0D9" w14:textId="77777777" w:rsidR="009B39B0" w:rsidRDefault="009B39B0" w:rsidP="00832CFC">
            <w:pPr>
              <w:spacing w:line="276" w:lineRule="auto"/>
              <w:jc w:val="both"/>
              <w:rPr>
                <w:rFonts w:asciiTheme="minorHAnsi" w:hAnsiTheme="minorHAnsi" w:cstheme="minorHAnsi"/>
                <w:sz w:val="22"/>
                <w:szCs w:val="22"/>
              </w:rPr>
            </w:pPr>
          </w:p>
          <w:p w14:paraId="3C3F5A6B" w14:textId="655CD10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Such pre-financing shall </w:t>
            </w:r>
            <w:r w:rsidR="009B39B0">
              <w:rPr>
                <w:rFonts w:asciiTheme="minorHAnsi" w:hAnsiTheme="minorHAnsi" w:cstheme="minorHAnsi"/>
                <w:sz w:val="22"/>
                <w:szCs w:val="22"/>
              </w:rPr>
              <w:t xml:space="preserve">not be higher than </w:t>
            </w:r>
            <w:r w:rsidR="0042368E">
              <w:rPr>
                <w:rFonts w:asciiTheme="minorHAnsi" w:hAnsiTheme="minorHAnsi" w:cstheme="minorHAnsi"/>
                <w:sz w:val="22"/>
                <w:szCs w:val="22"/>
              </w:rPr>
              <w:t>3</w:t>
            </w:r>
            <w:r w:rsidRPr="007560DA">
              <w:rPr>
                <w:rFonts w:asciiTheme="minorHAnsi" w:hAnsiTheme="minorHAnsi" w:cstheme="minorHAnsi"/>
                <w:sz w:val="22"/>
                <w:szCs w:val="22"/>
              </w:rPr>
              <w:t xml:space="preserve">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5D8EDC1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r w:rsidR="00B80DB8">
              <w:rPr>
                <w:rFonts w:asciiTheme="minorHAnsi" w:hAnsiTheme="minorHAnsi" w:cstheme="minorHAnsi"/>
                <w:sz w:val="22"/>
                <w:szCs w:val="22"/>
              </w:rPr>
              <w:t xml:space="preserve"> All other General Conditions apply.</w:t>
            </w:r>
          </w:p>
        </w:tc>
      </w:tr>
      <w:tr w:rsidR="00832CFC" w:rsidRPr="007560DA" w14:paraId="0ADFE957" w14:textId="77777777" w:rsidTr="00832CFC">
        <w:trPr>
          <w:jc w:val="center"/>
        </w:trPr>
        <w:tc>
          <w:tcPr>
            <w:tcW w:w="8931" w:type="dxa"/>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74262114"/>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74262115"/>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shd w:val="clear" w:color="auto" w:fill="FFFF99"/>
          </w:tcPr>
          <w:p w14:paraId="6D3FB608" w14:textId="3055AE59"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46.2 Prices contained in the Contractor's tender shall be deemed:</w:t>
            </w:r>
          </w:p>
          <w:p w14:paraId="04119279" w14:textId="77777777"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B80DB8" w:rsidRDefault="00FD2BBA" w:rsidP="005B070C">
            <w:pPr>
              <w:numPr>
                <w:ilvl w:val="0"/>
                <w:numId w:val="7"/>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shd w:val="clear" w:color="auto" w:fill="FFFF99"/>
          </w:tcPr>
          <w:p w14:paraId="23F30A8D" w14:textId="753EDCF5" w:rsidR="00FD2BBA" w:rsidRPr="00B80DB8" w:rsidRDefault="00FD2BBA" w:rsidP="00FD2BBA">
            <w:pPr>
              <w:spacing w:line="276" w:lineRule="auto"/>
              <w:jc w:val="both"/>
              <w:rPr>
                <w:rFonts w:asciiTheme="minorHAnsi" w:hAnsiTheme="minorHAnsi" w:cstheme="minorHAnsi"/>
                <w:sz w:val="20"/>
                <w:szCs w:val="20"/>
              </w:rPr>
            </w:pPr>
            <w:r w:rsidRPr="00B80DB8">
              <w:rPr>
                <w:rFonts w:asciiTheme="minorHAnsi" w:hAnsiTheme="minorHAnsi" w:cstheme="minorHAnsi"/>
                <w:b/>
                <w:bCs/>
                <w:sz w:val="20"/>
                <w:szCs w:val="20"/>
              </w:rPr>
              <w:lastRenderedPageBreak/>
              <w:t>46.3</w:t>
            </w:r>
            <w:r w:rsidRPr="00B80DB8">
              <w:rPr>
                <w:rFonts w:asciiTheme="minorHAnsi" w:hAnsiTheme="minorHAnsi" w:cstheme="minorHAnsi"/>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B80DB8" w:rsidRDefault="00FD2BBA" w:rsidP="00FD2BBA">
            <w:pPr>
              <w:spacing w:line="276" w:lineRule="auto"/>
              <w:jc w:val="both"/>
              <w:rPr>
                <w:rFonts w:asciiTheme="minorHAnsi" w:hAnsiTheme="minorHAnsi" w:cstheme="minorHAnsi"/>
                <w:sz w:val="20"/>
                <w:szCs w:val="20"/>
              </w:rPr>
            </w:pPr>
          </w:p>
          <w:p w14:paraId="1EEFAB39" w14:textId="77777777" w:rsidR="00FD2BBA" w:rsidRPr="00B80DB8" w:rsidRDefault="00FD2BBA" w:rsidP="005B070C">
            <w:pPr>
              <w:numPr>
                <w:ilvl w:val="0"/>
                <w:numId w:val="8"/>
              </w:numPr>
              <w:spacing w:line="276" w:lineRule="auto"/>
              <w:jc w:val="both"/>
              <w:rPr>
                <w:rFonts w:asciiTheme="minorHAnsi" w:hAnsiTheme="minorHAnsi" w:cstheme="minorHAnsi"/>
                <w:sz w:val="20"/>
                <w:szCs w:val="20"/>
              </w:rPr>
            </w:pPr>
            <w:r w:rsidRPr="00B80DB8">
              <w:rPr>
                <w:rFonts w:asciiTheme="minorHAnsi" w:hAnsiTheme="minorHAnsi" w:cstheme="minorHAnsi"/>
                <w:sz w:val="20"/>
                <w:szCs w:val="20"/>
              </w:rPr>
              <w:t>to modify the contract; or</w:t>
            </w:r>
          </w:p>
          <w:p w14:paraId="3B7C77CE" w14:textId="59AF82FB" w:rsidR="00FD2BBA" w:rsidRPr="00B80DB8" w:rsidRDefault="00FD2BBA" w:rsidP="005B070C">
            <w:pPr>
              <w:numPr>
                <w:ilvl w:val="0"/>
                <w:numId w:val="8"/>
              </w:numPr>
              <w:spacing w:line="276" w:lineRule="auto"/>
              <w:jc w:val="both"/>
              <w:rPr>
                <w:rFonts w:asciiTheme="minorHAnsi" w:hAnsiTheme="minorHAnsi" w:cstheme="minorHAnsi"/>
                <w:sz w:val="22"/>
                <w:szCs w:val="22"/>
              </w:rPr>
            </w:pPr>
            <w:r w:rsidRPr="00B80DB8">
              <w:rPr>
                <w:rFonts w:asciiTheme="minorHAnsi" w:hAnsiTheme="minorHAnsi" w:cstheme="minorHAnsi"/>
                <w:sz w:val="20"/>
                <w:szCs w:val="20"/>
              </w:rPr>
              <w:t>to provide for compensation for any imbalance caused by one Party to the other; or to terminate the contract by mutual agreement.</w:t>
            </w:r>
          </w:p>
        </w:tc>
      </w:tr>
      <w:tr w:rsidR="00832CFC" w:rsidRPr="007560DA" w14:paraId="2F6DEFEF" w14:textId="77777777" w:rsidTr="00832CFC">
        <w:trPr>
          <w:jc w:val="center"/>
        </w:trPr>
        <w:tc>
          <w:tcPr>
            <w:tcW w:w="8931" w:type="dxa"/>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74262116"/>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555868" w:rsidRPr="00B80DB8" w14:paraId="5EB902AE" w14:textId="77777777" w:rsidTr="00832CFC">
        <w:trPr>
          <w:jc w:val="center"/>
        </w:trPr>
        <w:tc>
          <w:tcPr>
            <w:tcW w:w="8931" w:type="dxa"/>
            <w:shd w:val="clear" w:color="auto" w:fill="FFFF99"/>
          </w:tcPr>
          <w:p w14:paraId="3365AD60" w14:textId="5F6A0628" w:rsidR="00555868" w:rsidRP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tc>
      </w:tr>
      <w:tr w:rsidR="00555868" w:rsidRPr="007560DA" w14:paraId="36DAA454" w14:textId="77777777" w:rsidTr="00832CFC">
        <w:trPr>
          <w:jc w:val="center"/>
        </w:trPr>
        <w:tc>
          <w:tcPr>
            <w:tcW w:w="8931" w:type="dxa"/>
            <w:shd w:val="clear" w:color="auto" w:fill="auto"/>
          </w:tcPr>
          <w:p w14:paraId="7AA8BFFF" w14:textId="77777777" w:rsidR="00555868" w:rsidRPr="007560DA" w:rsidRDefault="00555868" w:rsidP="00555868">
            <w:pPr>
              <w:spacing w:line="276" w:lineRule="auto"/>
              <w:jc w:val="both"/>
              <w:rPr>
                <w:rFonts w:asciiTheme="minorHAnsi" w:hAnsiTheme="minorHAnsi" w:cstheme="minorHAnsi"/>
                <w:sz w:val="22"/>
                <w:szCs w:val="22"/>
                <w:highlight w:val="yellow"/>
              </w:rPr>
            </w:pPr>
          </w:p>
        </w:tc>
      </w:tr>
      <w:tr w:rsidR="00555868" w:rsidRPr="007560DA" w14:paraId="13F8DA40" w14:textId="77777777" w:rsidTr="00832CFC">
        <w:trPr>
          <w:jc w:val="center"/>
        </w:trPr>
        <w:tc>
          <w:tcPr>
            <w:tcW w:w="8931" w:type="dxa"/>
            <w:shd w:val="clear" w:color="auto" w:fill="auto"/>
          </w:tcPr>
          <w:p w14:paraId="7CDF0CBE" w14:textId="50EE8D41" w:rsidR="00555868" w:rsidRPr="007560DA" w:rsidRDefault="00555868" w:rsidP="00555868">
            <w:pPr>
              <w:pStyle w:val="Heading3"/>
            </w:pPr>
            <w:bookmarkStart w:id="191" w:name="_Toc256416031"/>
            <w:bookmarkStart w:id="192" w:name="_Toc256416175"/>
            <w:bookmarkStart w:id="193" w:name="_Toc302812385"/>
            <w:bookmarkStart w:id="194" w:name="_Toc74262117"/>
            <w:r w:rsidRPr="007560DA">
              <w:t>Article 48: Interim Payments</w:t>
            </w:r>
            <w:bookmarkEnd w:id="191"/>
            <w:bookmarkEnd w:id="192"/>
            <w:bookmarkEnd w:id="193"/>
            <w:bookmarkEnd w:id="194"/>
          </w:p>
        </w:tc>
      </w:tr>
      <w:tr w:rsidR="00555868" w:rsidRPr="007560DA" w14:paraId="4E593FD4" w14:textId="77777777" w:rsidTr="00832CFC">
        <w:trPr>
          <w:jc w:val="center"/>
        </w:trPr>
        <w:tc>
          <w:tcPr>
            <w:tcW w:w="8931" w:type="dxa"/>
            <w:shd w:val="clear" w:color="auto" w:fill="auto"/>
          </w:tcPr>
          <w:p w14:paraId="4CD97B3A"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B80DB8" w14:paraId="0335B72F" w14:textId="77777777" w:rsidTr="00832CFC">
        <w:trPr>
          <w:jc w:val="center"/>
        </w:trPr>
        <w:tc>
          <w:tcPr>
            <w:tcW w:w="8931" w:type="dxa"/>
            <w:shd w:val="clear" w:color="auto" w:fill="FFFF99"/>
          </w:tcPr>
          <w:p w14:paraId="02C5341C" w14:textId="77777777" w:rsidR="00555868" w:rsidRDefault="00555868" w:rsidP="00555868">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As per General Conditions.</w:t>
            </w:r>
          </w:p>
          <w:p w14:paraId="626CC214" w14:textId="77777777" w:rsidR="00555868" w:rsidRDefault="00555868" w:rsidP="00555868">
            <w:pPr>
              <w:spacing w:line="276" w:lineRule="auto"/>
              <w:jc w:val="both"/>
              <w:rPr>
                <w:rFonts w:asciiTheme="minorHAnsi" w:hAnsiTheme="minorHAnsi" w:cstheme="minorHAnsi"/>
                <w:sz w:val="22"/>
                <w:szCs w:val="22"/>
                <w:lang w:val="en-GB"/>
              </w:rPr>
            </w:pPr>
          </w:p>
          <w:p w14:paraId="50F28719" w14:textId="015E640C" w:rsidR="00555868" w:rsidRPr="00B80DB8" w:rsidRDefault="00555868" w:rsidP="00555868">
            <w:pPr>
              <w:spacing w:line="276" w:lineRule="auto"/>
              <w:jc w:val="both"/>
              <w:rPr>
                <w:rFonts w:asciiTheme="minorHAnsi" w:hAnsiTheme="minorHAnsi" w:cstheme="minorHAnsi"/>
                <w:sz w:val="20"/>
                <w:szCs w:val="20"/>
              </w:rPr>
            </w:pPr>
            <w:r>
              <w:rPr>
                <w:rFonts w:asciiTheme="minorHAnsi" w:hAnsiTheme="minorHAnsi" w:cstheme="minorHAnsi"/>
                <w:sz w:val="22"/>
                <w:szCs w:val="22"/>
                <w:lang w:val="en-GB"/>
              </w:rPr>
              <w:t xml:space="preserve">Without prejudice to the General Conditions any </w:t>
            </w:r>
            <w:r w:rsidRPr="008977F6">
              <w:rPr>
                <w:rFonts w:asciiTheme="minorHAnsi" w:hAnsiTheme="minorHAnsi" w:cstheme="minorHAnsi"/>
                <w:sz w:val="22"/>
                <w:szCs w:val="22"/>
                <w:lang w:val="en-GB"/>
              </w:rPr>
              <w:t>application for interim payment</w:t>
            </w:r>
            <w:r>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r>
              <w:rPr>
                <w:rFonts w:asciiTheme="minorHAnsi" w:hAnsiTheme="minorHAnsi" w:cstheme="minorHAnsi"/>
                <w:sz w:val="22"/>
                <w:szCs w:val="22"/>
                <w:lang w:val="en-GB"/>
              </w:rPr>
              <w:t xml:space="preserve"> Invoices shall be accompanied by a report as per Article 43.7 of these Special Conditions.</w:t>
            </w:r>
          </w:p>
        </w:tc>
      </w:tr>
      <w:tr w:rsidR="00555868" w:rsidRPr="007560DA" w14:paraId="12BBCB14" w14:textId="77777777" w:rsidTr="00832CFC">
        <w:trPr>
          <w:jc w:val="center"/>
        </w:trPr>
        <w:tc>
          <w:tcPr>
            <w:tcW w:w="8931" w:type="dxa"/>
            <w:shd w:val="clear" w:color="auto" w:fill="auto"/>
          </w:tcPr>
          <w:p w14:paraId="3EC1252B"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127DC480" w14:textId="77777777" w:rsidTr="00832CFC">
        <w:trPr>
          <w:jc w:val="center"/>
        </w:trPr>
        <w:tc>
          <w:tcPr>
            <w:tcW w:w="8931" w:type="dxa"/>
            <w:shd w:val="clear" w:color="auto" w:fill="auto"/>
          </w:tcPr>
          <w:p w14:paraId="496A6A53" w14:textId="6E04A4FB" w:rsidR="00555868" w:rsidRPr="007560DA" w:rsidRDefault="00555868" w:rsidP="00555868">
            <w:pPr>
              <w:pStyle w:val="Heading3"/>
            </w:pPr>
            <w:bookmarkStart w:id="195" w:name="_Toc256416032"/>
            <w:bookmarkStart w:id="196" w:name="_Toc256416176"/>
            <w:bookmarkStart w:id="197" w:name="_Toc302812386"/>
            <w:bookmarkStart w:id="198" w:name="_Toc74262118"/>
            <w:r w:rsidRPr="007560DA">
              <w:t>Article 50: Delayed Payments</w:t>
            </w:r>
            <w:bookmarkEnd w:id="195"/>
            <w:bookmarkEnd w:id="196"/>
            <w:bookmarkEnd w:id="197"/>
            <w:bookmarkEnd w:id="198"/>
          </w:p>
        </w:tc>
      </w:tr>
      <w:tr w:rsidR="00555868" w:rsidRPr="007560DA" w14:paraId="4F34E03D" w14:textId="77777777" w:rsidTr="00832CFC">
        <w:trPr>
          <w:jc w:val="center"/>
        </w:trPr>
        <w:tc>
          <w:tcPr>
            <w:tcW w:w="8931" w:type="dxa"/>
            <w:shd w:val="clear" w:color="auto" w:fill="auto"/>
          </w:tcPr>
          <w:p w14:paraId="7DE82DE0"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555868" w14:paraId="28989E67" w14:textId="77777777" w:rsidTr="00832CFC">
        <w:trPr>
          <w:jc w:val="center"/>
        </w:trPr>
        <w:tc>
          <w:tcPr>
            <w:tcW w:w="8931" w:type="dxa"/>
            <w:shd w:val="clear" w:color="auto" w:fill="auto"/>
          </w:tcPr>
          <w:p w14:paraId="19113B5F" w14:textId="4C75257F"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b/>
                <w:bCs/>
                <w:sz w:val="20"/>
                <w:szCs w:val="20"/>
              </w:rPr>
              <w:t>50.1</w:t>
            </w:r>
            <w:r w:rsidRPr="00555868">
              <w:rPr>
                <w:rFonts w:asciiTheme="minorHAnsi" w:hAnsiTheme="minorHAnsi" w:cstheme="minorHAnsi"/>
                <w:sz w:val="20"/>
                <w:szCs w:val="20"/>
              </w:rPr>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if any written reaction in the 30 days following their receipt accompanied by the requisite documents.</w:t>
            </w:r>
          </w:p>
          <w:p w14:paraId="0E09CA0A" w14:textId="038ED1BF" w:rsidR="00555868" w:rsidRPr="00555868" w:rsidRDefault="00555868" w:rsidP="00555868">
            <w:pPr>
              <w:spacing w:line="276" w:lineRule="auto"/>
              <w:jc w:val="both"/>
              <w:rPr>
                <w:rFonts w:asciiTheme="minorHAnsi" w:hAnsiTheme="minorHAnsi" w:cstheme="minorHAnsi"/>
                <w:sz w:val="20"/>
                <w:szCs w:val="20"/>
              </w:rPr>
            </w:pPr>
          </w:p>
        </w:tc>
      </w:tr>
      <w:tr w:rsidR="00555868" w:rsidRPr="00555868" w14:paraId="11B6964E" w14:textId="77777777" w:rsidTr="00832CFC">
        <w:trPr>
          <w:jc w:val="center"/>
        </w:trPr>
        <w:tc>
          <w:tcPr>
            <w:tcW w:w="8931" w:type="dxa"/>
            <w:shd w:val="clear" w:color="auto" w:fill="auto"/>
          </w:tcPr>
          <w:p w14:paraId="020194D0" w14:textId="77777777" w:rsidR="00555868" w:rsidRPr="00555868" w:rsidRDefault="00555868" w:rsidP="00555868">
            <w:pPr>
              <w:spacing w:line="276" w:lineRule="auto"/>
              <w:jc w:val="both"/>
              <w:rPr>
                <w:rFonts w:asciiTheme="minorHAnsi" w:hAnsiTheme="minorHAnsi" w:cstheme="minorHAnsi"/>
                <w:sz w:val="22"/>
                <w:szCs w:val="22"/>
              </w:rPr>
            </w:pPr>
          </w:p>
        </w:tc>
      </w:tr>
      <w:tr w:rsidR="00555868" w:rsidRPr="00555868" w14:paraId="304CB751" w14:textId="77777777" w:rsidTr="00832CFC">
        <w:trPr>
          <w:jc w:val="center"/>
        </w:trPr>
        <w:tc>
          <w:tcPr>
            <w:tcW w:w="8931" w:type="dxa"/>
            <w:shd w:val="clear" w:color="auto" w:fill="auto"/>
          </w:tcPr>
          <w:p w14:paraId="24B0DE4B" w14:textId="77777777" w:rsidR="00555868" w:rsidRPr="00555868" w:rsidRDefault="00555868" w:rsidP="00555868">
            <w:p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Once the deadline laid down in Article 50.1 has expired, the Contractor may, within two months of late payment, claim late-payment interest:</w:t>
            </w:r>
          </w:p>
        </w:tc>
      </w:tr>
      <w:tr w:rsidR="00555868" w:rsidRPr="00555868" w14:paraId="1E93FD6B" w14:textId="77777777" w:rsidTr="00832CFC">
        <w:trPr>
          <w:jc w:val="center"/>
        </w:trPr>
        <w:tc>
          <w:tcPr>
            <w:tcW w:w="8931" w:type="dxa"/>
            <w:shd w:val="clear" w:color="auto" w:fill="FFFF99"/>
          </w:tcPr>
          <w:p w14:paraId="01C9BCB6" w14:textId="51F24804"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at the rediscount rate applied by the issuing institution of the country of the Contracting Authority;</w:t>
            </w:r>
          </w:p>
          <w:p w14:paraId="3FEA6791" w14:textId="714867F9" w:rsidR="00555868" w:rsidRPr="00555868" w:rsidRDefault="00555868" w:rsidP="00555868">
            <w:pPr>
              <w:pStyle w:val="ListParagraph"/>
              <w:numPr>
                <w:ilvl w:val="0"/>
                <w:numId w:val="4"/>
              </w:numPr>
              <w:spacing w:line="276" w:lineRule="auto"/>
              <w:jc w:val="both"/>
              <w:rPr>
                <w:rFonts w:asciiTheme="minorHAnsi" w:hAnsiTheme="minorHAnsi" w:cstheme="minorHAnsi"/>
                <w:sz w:val="20"/>
                <w:szCs w:val="20"/>
              </w:rPr>
            </w:pPr>
            <w:r w:rsidRPr="00555868">
              <w:rPr>
                <w:rFonts w:asciiTheme="minorHAnsi" w:hAnsiTheme="minorHAnsi" w:cstheme="minorHAnsi"/>
                <w:sz w:val="20"/>
                <w:szCs w:val="20"/>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7560DA" w14:paraId="7BDE7721" w14:textId="77777777" w:rsidTr="00832CFC">
        <w:trPr>
          <w:jc w:val="center"/>
        </w:trPr>
        <w:tc>
          <w:tcPr>
            <w:tcW w:w="8931" w:type="dxa"/>
            <w:shd w:val="clear" w:color="auto" w:fill="auto"/>
          </w:tcPr>
          <w:p w14:paraId="7C23937F"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13417C1" w14:textId="77777777" w:rsidTr="00832CFC">
        <w:trPr>
          <w:jc w:val="center"/>
        </w:trPr>
        <w:tc>
          <w:tcPr>
            <w:tcW w:w="8931" w:type="dxa"/>
            <w:shd w:val="clear" w:color="auto" w:fill="auto"/>
          </w:tcPr>
          <w:p w14:paraId="208D20E8" w14:textId="66C77E0B" w:rsidR="00555868" w:rsidRPr="007560DA" w:rsidRDefault="00555868" w:rsidP="00555868">
            <w:pPr>
              <w:pStyle w:val="Heading3"/>
            </w:pPr>
            <w:bookmarkStart w:id="199" w:name="_Toc256416033"/>
            <w:bookmarkStart w:id="200" w:name="_Toc256416177"/>
            <w:bookmarkStart w:id="201" w:name="_Toc302812387"/>
            <w:bookmarkStart w:id="202" w:name="_Toc74262119"/>
            <w:r w:rsidRPr="007560DA">
              <w:t>Article 53: End Date</w:t>
            </w:r>
            <w:bookmarkEnd w:id="199"/>
            <w:bookmarkEnd w:id="200"/>
            <w:bookmarkEnd w:id="201"/>
            <w:bookmarkEnd w:id="202"/>
          </w:p>
        </w:tc>
      </w:tr>
      <w:tr w:rsidR="00555868" w:rsidRPr="007560DA" w14:paraId="21036E32" w14:textId="77777777" w:rsidTr="00832CFC">
        <w:trPr>
          <w:jc w:val="center"/>
        </w:trPr>
        <w:tc>
          <w:tcPr>
            <w:tcW w:w="8931" w:type="dxa"/>
            <w:shd w:val="clear" w:color="auto" w:fill="auto"/>
          </w:tcPr>
          <w:p w14:paraId="26803F26"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3E46B9C" w14:textId="77777777" w:rsidTr="00832CFC">
        <w:trPr>
          <w:jc w:val="center"/>
        </w:trPr>
        <w:tc>
          <w:tcPr>
            <w:tcW w:w="8931" w:type="dxa"/>
            <w:shd w:val="clear" w:color="auto" w:fill="FFFF99"/>
          </w:tcPr>
          <w:p w14:paraId="4CF33365" w14:textId="0F075903" w:rsidR="00555868"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is scheduled to be completed by the third quarter 2021</w:t>
            </w:r>
            <w:r w:rsidRPr="007560DA">
              <w:rPr>
                <w:rFonts w:asciiTheme="minorHAnsi" w:hAnsiTheme="minorHAnsi" w:cstheme="minorHAnsi"/>
                <w:sz w:val="22"/>
                <w:szCs w:val="22"/>
              </w:rPr>
              <w:t>.</w:t>
            </w:r>
          </w:p>
          <w:p w14:paraId="20B5456D" w14:textId="77777777" w:rsidR="00555868" w:rsidRDefault="00555868" w:rsidP="00555868">
            <w:pPr>
              <w:spacing w:line="276" w:lineRule="auto"/>
              <w:jc w:val="both"/>
              <w:rPr>
                <w:rFonts w:asciiTheme="minorHAnsi" w:hAnsiTheme="minorHAnsi" w:cstheme="minorHAnsi"/>
                <w:sz w:val="22"/>
                <w:szCs w:val="22"/>
              </w:rPr>
            </w:pPr>
          </w:p>
          <w:p w14:paraId="7AAAC214" w14:textId="76BC2D76"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the Contractor is bound by the timeframes established in as per Article 15 of these Special Conditions.</w:t>
            </w:r>
          </w:p>
        </w:tc>
      </w:tr>
      <w:tr w:rsidR="00555868" w:rsidRPr="007560DA" w14:paraId="608CB1ED" w14:textId="77777777" w:rsidTr="00832CFC">
        <w:trPr>
          <w:jc w:val="center"/>
        </w:trPr>
        <w:tc>
          <w:tcPr>
            <w:tcW w:w="8931" w:type="dxa"/>
            <w:shd w:val="clear" w:color="auto" w:fill="auto"/>
          </w:tcPr>
          <w:p w14:paraId="221D7E8D"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66416485" w14:textId="77777777" w:rsidTr="00832CFC">
        <w:trPr>
          <w:jc w:val="center"/>
        </w:trPr>
        <w:tc>
          <w:tcPr>
            <w:tcW w:w="8931" w:type="dxa"/>
            <w:shd w:val="clear" w:color="auto" w:fill="auto"/>
          </w:tcPr>
          <w:p w14:paraId="1092AE9D" w14:textId="7272C670" w:rsidR="00555868" w:rsidRPr="007560DA" w:rsidRDefault="00555868" w:rsidP="00555868">
            <w:pPr>
              <w:pStyle w:val="Heading3"/>
            </w:pPr>
            <w:bookmarkStart w:id="203" w:name="_Toc256416034"/>
            <w:bookmarkStart w:id="204" w:name="_Toc256416178"/>
            <w:bookmarkStart w:id="205" w:name="_Toc302812388"/>
            <w:bookmarkStart w:id="206" w:name="_Toc74262120"/>
            <w:r w:rsidRPr="007560DA">
              <w:lastRenderedPageBreak/>
              <w:t>Article 56: Partial Acceptance</w:t>
            </w:r>
            <w:bookmarkEnd w:id="203"/>
            <w:bookmarkEnd w:id="204"/>
            <w:bookmarkEnd w:id="205"/>
            <w:bookmarkEnd w:id="206"/>
          </w:p>
        </w:tc>
      </w:tr>
      <w:tr w:rsidR="00555868" w:rsidRPr="007560DA" w14:paraId="6562237A" w14:textId="77777777" w:rsidTr="00832CFC">
        <w:trPr>
          <w:jc w:val="center"/>
        </w:trPr>
        <w:tc>
          <w:tcPr>
            <w:tcW w:w="8931" w:type="dxa"/>
            <w:shd w:val="clear" w:color="auto" w:fill="FFFF99"/>
          </w:tcPr>
          <w:p w14:paraId="45A1A5CA" w14:textId="524677A0" w:rsidR="00555868" w:rsidRPr="007560DA" w:rsidRDefault="00555868" w:rsidP="00555868">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p>
        </w:tc>
      </w:tr>
      <w:tr w:rsidR="00555868" w:rsidRPr="007560DA" w14:paraId="4204AC87" w14:textId="77777777" w:rsidTr="00832CFC">
        <w:trPr>
          <w:jc w:val="center"/>
        </w:trPr>
        <w:tc>
          <w:tcPr>
            <w:tcW w:w="8931" w:type="dxa"/>
            <w:shd w:val="clear" w:color="auto" w:fill="auto"/>
          </w:tcPr>
          <w:p w14:paraId="00F7EB2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7D02BD87" w14:textId="77777777" w:rsidTr="00832CFC">
        <w:trPr>
          <w:jc w:val="center"/>
        </w:trPr>
        <w:tc>
          <w:tcPr>
            <w:tcW w:w="8931" w:type="dxa"/>
            <w:shd w:val="clear" w:color="auto" w:fill="auto"/>
          </w:tcPr>
          <w:p w14:paraId="485B98D3" w14:textId="295A7B4B" w:rsidR="00555868" w:rsidRPr="007560DA" w:rsidRDefault="00555868" w:rsidP="00555868">
            <w:pPr>
              <w:pStyle w:val="Heading3"/>
            </w:pPr>
            <w:bookmarkStart w:id="207" w:name="_Toc256416035"/>
            <w:bookmarkStart w:id="208" w:name="_Toc256416179"/>
            <w:bookmarkStart w:id="209" w:name="_Toc302812389"/>
            <w:bookmarkStart w:id="210" w:name="_Toc74262121"/>
            <w:r w:rsidRPr="007560DA">
              <w:t>Article 57: Provisional Acceptance</w:t>
            </w:r>
            <w:bookmarkEnd w:id="207"/>
            <w:bookmarkEnd w:id="208"/>
            <w:bookmarkEnd w:id="209"/>
            <w:bookmarkEnd w:id="210"/>
          </w:p>
        </w:tc>
      </w:tr>
      <w:tr w:rsidR="00555868" w:rsidRPr="007560DA" w14:paraId="111C1EC8" w14:textId="77777777" w:rsidTr="00832CFC">
        <w:trPr>
          <w:jc w:val="center"/>
        </w:trPr>
        <w:tc>
          <w:tcPr>
            <w:tcW w:w="8931" w:type="dxa"/>
            <w:shd w:val="clear" w:color="auto" w:fill="auto"/>
          </w:tcPr>
          <w:p w14:paraId="6D2DCCF1"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29E1C56A" w14:textId="77777777" w:rsidTr="00832CFC">
        <w:trPr>
          <w:jc w:val="center"/>
        </w:trPr>
        <w:tc>
          <w:tcPr>
            <w:tcW w:w="8931" w:type="dxa"/>
            <w:shd w:val="clear" w:color="auto" w:fill="FFFF99"/>
          </w:tcPr>
          <w:p w14:paraId="649E59A4" w14:textId="2C879C8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N/A </w:t>
            </w:r>
          </w:p>
        </w:tc>
      </w:tr>
      <w:tr w:rsidR="00555868" w:rsidRPr="007560DA" w14:paraId="4474BD83" w14:textId="77777777" w:rsidTr="00832CFC">
        <w:trPr>
          <w:jc w:val="center"/>
        </w:trPr>
        <w:tc>
          <w:tcPr>
            <w:tcW w:w="8931" w:type="dxa"/>
            <w:shd w:val="clear" w:color="auto" w:fill="auto"/>
          </w:tcPr>
          <w:p w14:paraId="555F4F5E"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3ADEBBD0" w14:textId="77777777" w:rsidTr="00832CFC">
        <w:trPr>
          <w:jc w:val="center"/>
        </w:trPr>
        <w:tc>
          <w:tcPr>
            <w:tcW w:w="8931" w:type="dxa"/>
            <w:shd w:val="clear" w:color="auto" w:fill="auto"/>
          </w:tcPr>
          <w:p w14:paraId="4D9727CD" w14:textId="784F561A" w:rsidR="00555868" w:rsidRPr="007560DA" w:rsidRDefault="00555868" w:rsidP="00555868">
            <w:pPr>
              <w:pStyle w:val="Heading3"/>
            </w:pPr>
            <w:bookmarkStart w:id="211" w:name="_Toc256416036"/>
            <w:bookmarkStart w:id="212" w:name="_Toc256416180"/>
            <w:bookmarkStart w:id="213" w:name="_Toc302812390"/>
            <w:bookmarkStart w:id="214" w:name="_Toc74262122"/>
            <w:r w:rsidRPr="007560DA">
              <w:t>Article 58: Maintenance Obligations</w:t>
            </w:r>
            <w:bookmarkEnd w:id="211"/>
            <w:bookmarkEnd w:id="212"/>
            <w:bookmarkEnd w:id="213"/>
            <w:bookmarkEnd w:id="214"/>
          </w:p>
        </w:tc>
      </w:tr>
      <w:tr w:rsidR="00555868" w:rsidRPr="007560DA" w14:paraId="31AAFAE0" w14:textId="77777777" w:rsidTr="00832CFC">
        <w:trPr>
          <w:jc w:val="center"/>
        </w:trPr>
        <w:tc>
          <w:tcPr>
            <w:tcW w:w="8931" w:type="dxa"/>
            <w:shd w:val="clear" w:color="auto" w:fill="auto"/>
          </w:tcPr>
          <w:p w14:paraId="0DD7FA53"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44FABDF0" w14:textId="77777777" w:rsidTr="00832CFC">
        <w:trPr>
          <w:jc w:val="center"/>
        </w:trPr>
        <w:tc>
          <w:tcPr>
            <w:tcW w:w="8931" w:type="dxa"/>
            <w:shd w:val="clear" w:color="auto" w:fill="FFFF99"/>
          </w:tcPr>
          <w:p w14:paraId="1BC739A2" w14:textId="0F8F0B53"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Pr>
                <w:rFonts w:asciiTheme="minorHAnsi" w:hAnsiTheme="minorHAnsi" w:cstheme="minorHAnsi"/>
                <w:sz w:val="22"/>
                <w:szCs w:val="22"/>
              </w:rPr>
              <w:t xml:space="preserve">Aviary </w:t>
            </w:r>
            <w:r w:rsidRPr="007560DA">
              <w:rPr>
                <w:rFonts w:asciiTheme="minorHAnsi" w:hAnsiTheme="minorHAnsi" w:cstheme="minorHAnsi"/>
                <w:sz w:val="22"/>
                <w:szCs w:val="22"/>
              </w:rPr>
              <w:t xml:space="preserve">during a </w:t>
            </w:r>
            <w:r>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555868" w:rsidRPr="007560DA" w14:paraId="4E8C4B3B" w14:textId="77777777" w:rsidTr="00832CFC">
        <w:trPr>
          <w:jc w:val="center"/>
        </w:trPr>
        <w:tc>
          <w:tcPr>
            <w:tcW w:w="8931" w:type="dxa"/>
            <w:shd w:val="clear" w:color="auto" w:fill="auto"/>
          </w:tcPr>
          <w:p w14:paraId="7D695FC7" w14:textId="630A504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5E3A854F" w14:textId="77777777" w:rsidTr="00832CFC">
        <w:trPr>
          <w:jc w:val="center"/>
        </w:trPr>
        <w:tc>
          <w:tcPr>
            <w:tcW w:w="8931" w:type="dxa"/>
            <w:shd w:val="clear" w:color="auto" w:fill="auto"/>
          </w:tcPr>
          <w:p w14:paraId="772EECAC" w14:textId="7635EDF8" w:rsidR="00555868" w:rsidRPr="007560DA" w:rsidRDefault="00555868" w:rsidP="00555868">
            <w:pPr>
              <w:pStyle w:val="Heading3"/>
            </w:pPr>
            <w:bookmarkStart w:id="215" w:name="_Toc256416037"/>
            <w:bookmarkStart w:id="216" w:name="_Toc256416181"/>
            <w:bookmarkStart w:id="217" w:name="_Toc302812391"/>
            <w:bookmarkStart w:id="218" w:name="_Toc74262123"/>
            <w:r w:rsidRPr="007560DA">
              <w:t>Article 66: Dispute Settlement by Litigation</w:t>
            </w:r>
            <w:bookmarkEnd w:id="215"/>
            <w:bookmarkEnd w:id="216"/>
            <w:bookmarkEnd w:id="217"/>
            <w:bookmarkEnd w:id="218"/>
          </w:p>
        </w:tc>
      </w:tr>
      <w:tr w:rsidR="00555868" w:rsidRPr="007560DA" w14:paraId="73CB96A6" w14:textId="77777777" w:rsidTr="00832CFC">
        <w:trPr>
          <w:jc w:val="center"/>
        </w:trPr>
        <w:tc>
          <w:tcPr>
            <w:tcW w:w="8931" w:type="dxa"/>
            <w:shd w:val="clear" w:color="auto" w:fill="auto"/>
          </w:tcPr>
          <w:p w14:paraId="0619073D" w14:textId="77777777" w:rsidR="00555868" w:rsidRPr="007560DA" w:rsidRDefault="00555868" w:rsidP="00555868">
            <w:pPr>
              <w:spacing w:line="276" w:lineRule="auto"/>
              <w:jc w:val="both"/>
              <w:rPr>
                <w:rFonts w:asciiTheme="minorHAnsi" w:hAnsiTheme="minorHAnsi" w:cstheme="minorHAnsi"/>
                <w:sz w:val="22"/>
                <w:szCs w:val="22"/>
              </w:rPr>
            </w:pPr>
          </w:p>
          <w:p w14:paraId="093752FB" w14:textId="77777777" w:rsidR="00555868" w:rsidRPr="007560DA" w:rsidRDefault="00555868" w:rsidP="00555868">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555868" w:rsidRPr="007560DA" w:rsidRDefault="00555868" w:rsidP="00555868">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555868" w:rsidRPr="007560DA" w:rsidRDefault="00555868" w:rsidP="00555868">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555868" w:rsidRPr="007560DA" w14:paraId="391E39F5" w14:textId="77777777" w:rsidTr="00832CFC">
        <w:trPr>
          <w:jc w:val="center"/>
        </w:trPr>
        <w:tc>
          <w:tcPr>
            <w:tcW w:w="8931" w:type="dxa"/>
            <w:shd w:val="clear" w:color="auto" w:fill="auto"/>
          </w:tcPr>
          <w:p w14:paraId="645F5A75" w14:textId="77777777" w:rsidR="00555868" w:rsidRPr="007560DA" w:rsidRDefault="00555868" w:rsidP="00555868">
            <w:pPr>
              <w:spacing w:line="276" w:lineRule="auto"/>
              <w:jc w:val="both"/>
              <w:rPr>
                <w:rFonts w:asciiTheme="minorHAnsi" w:hAnsiTheme="minorHAnsi" w:cstheme="minorHAnsi"/>
                <w:sz w:val="22"/>
                <w:szCs w:val="22"/>
              </w:rPr>
            </w:pPr>
          </w:p>
        </w:tc>
      </w:tr>
      <w:tr w:rsidR="00555868" w:rsidRPr="007560DA" w14:paraId="07332316" w14:textId="77777777" w:rsidTr="00832CFC">
        <w:trPr>
          <w:jc w:val="center"/>
        </w:trPr>
        <w:tc>
          <w:tcPr>
            <w:tcW w:w="8931" w:type="dxa"/>
            <w:shd w:val="clear" w:color="auto" w:fill="auto"/>
          </w:tcPr>
          <w:p w14:paraId="57A244B8" w14:textId="565C8D3F" w:rsidR="00555868" w:rsidRPr="007560DA" w:rsidRDefault="00555868" w:rsidP="00555868">
            <w:pPr>
              <w:pStyle w:val="Heading3"/>
            </w:pPr>
            <w:bookmarkStart w:id="219" w:name="_Toc256416039"/>
            <w:bookmarkStart w:id="220" w:name="_Toc256416183"/>
            <w:bookmarkStart w:id="221" w:name="_Toc302812392"/>
            <w:bookmarkStart w:id="222" w:name="_Toc74262124"/>
            <w:r w:rsidRPr="007560DA">
              <w:t>Article 70: Further Additional Clauses</w:t>
            </w:r>
            <w:bookmarkEnd w:id="219"/>
            <w:bookmarkEnd w:id="220"/>
            <w:bookmarkEnd w:id="221"/>
            <w:bookmarkEnd w:id="222"/>
          </w:p>
        </w:tc>
      </w:tr>
      <w:tr w:rsidR="00555868" w:rsidRPr="007560DA" w14:paraId="3CB35261" w14:textId="77777777" w:rsidTr="00832CFC">
        <w:trPr>
          <w:jc w:val="center"/>
        </w:trPr>
        <w:tc>
          <w:tcPr>
            <w:tcW w:w="8931" w:type="dxa"/>
            <w:shd w:val="clear" w:color="auto" w:fill="FFFF99"/>
          </w:tcPr>
          <w:p w14:paraId="797C9D81" w14:textId="14AD8637" w:rsidR="00555868" w:rsidRPr="007560DA" w:rsidRDefault="00555868" w:rsidP="00555868">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74262125"/>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561C262C" w:rsidR="001D27E9" w:rsidRPr="007A0FD0" w:rsidRDefault="008E7EE0" w:rsidP="008E7EE0">
      <w:pPr>
        <w:pStyle w:val="Heading2"/>
        <w:ind w:left="0" w:firstLine="0"/>
      </w:pPr>
      <w:bookmarkStart w:id="225" w:name="_Toc257114972"/>
      <w:bookmarkStart w:id="226" w:name="_Toc302812240"/>
      <w:bookmarkStart w:id="227" w:name="_Toc74262126"/>
      <w:r>
        <w:t xml:space="preserve">4.1.1 </w:t>
      </w:r>
      <w:r w:rsidR="001D27E9"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w:t>
      </w:r>
      <w:r w:rsidRPr="004F42B7">
        <w:rPr>
          <w:rFonts w:asciiTheme="minorHAnsi" w:hAnsiTheme="minorHAnsi" w:cstheme="minorHAnsi"/>
          <w:sz w:val="22"/>
          <w:szCs w:val="22"/>
          <w:lang w:val="en-GB"/>
        </w:rPr>
        <w:lastRenderedPageBreak/>
        <w:t>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5B070C">
      <w:pPr>
        <w:pStyle w:val="ListParagraph"/>
        <w:numPr>
          <w:ilvl w:val="1"/>
          <w:numId w:val="5"/>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69C49A69" w14:textId="143CAB6E" w:rsidR="008E7EE0" w:rsidRPr="008977F6" w:rsidRDefault="008E7EE0" w:rsidP="008E7EE0">
      <w:pPr>
        <w:pStyle w:val="Heading2"/>
      </w:pPr>
      <w:bookmarkStart w:id="228" w:name="_Hlk43331797"/>
      <w:bookmarkStart w:id="229" w:name="_Toc43464971"/>
      <w:bookmarkStart w:id="230" w:name="_Toc74262127"/>
      <w:r w:rsidRPr="008977F6">
        <w:t>4.1.</w:t>
      </w:r>
      <w:r>
        <w:t>2</w:t>
      </w:r>
      <w:r w:rsidRPr="008977F6">
        <w:t xml:space="preserve"> </w:t>
      </w:r>
      <w:bookmarkEnd w:id="228"/>
      <w:r w:rsidRPr="008977F6">
        <w:t>Onus to comply with existing legislation</w:t>
      </w:r>
      <w:bookmarkEnd w:id="229"/>
      <w:bookmarkEnd w:id="230"/>
    </w:p>
    <w:p w14:paraId="3664AD1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4F50803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8977F6" w:rsidRDefault="008E7EE0" w:rsidP="008E7EE0">
      <w:pPr>
        <w:pStyle w:val="ListParagraph"/>
        <w:jc w:val="both"/>
        <w:rPr>
          <w:rFonts w:asciiTheme="minorHAnsi" w:hAnsiTheme="minorHAnsi" w:cstheme="minorHAnsi"/>
          <w:sz w:val="22"/>
          <w:szCs w:val="22"/>
          <w:lang w:val="en-GB"/>
        </w:rPr>
      </w:pPr>
    </w:p>
    <w:p w14:paraId="35A3D7E4" w14:textId="77777777"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8977F6" w:rsidRDefault="008E7EE0" w:rsidP="008E7EE0">
      <w:pPr>
        <w:pStyle w:val="ListParagraph"/>
        <w:rPr>
          <w:rFonts w:asciiTheme="minorHAnsi" w:hAnsiTheme="minorHAnsi" w:cstheme="minorHAnsi"/>
          <w:sz w:val="22"/>
          <w:szCs w:val="22"/>
          <w:lang w:val="en-GB"/>
        </w:rPr>
      </w:pPr>
    </w:p>
    <w:p w14:paraId="734E47FD" w14:textId="1DDD7F63" w:rsidR="008E7EE0" w:rsidRPr="008977F6" w:rsidRDefault="008E7EE0" w:rsidP="008E7EE0">
      <w:pPr>
        <w:jc w:val="both"/>
        <w:rPr>
          <w:rFonts w:asciiTheme="minorHAnsi" w:hAnsiTheme="minorHAnsi" w:cstheme="minorHAnsi"/>
          <w:sz w:val="22"/>
          <w:szCs w:val="22"/>
          <w:lang w:val="en-GB"/>
        </w:rPr>
      </w:pPr>
      <w:r w:rsidRPr="008977F6">
        <w:rPr>
          <w:rFonts w:asciiTheme="minorHAnsi" w:hAnsiTheme="minorHAnsi" w:cstheme="minorHAnsi"/>
          <w:sz w:val="22"/>
          <w:szCs w:val="22"/>
          <w:lang w:val="en-GB"/>
        </w:rPr>
        <w:t>Without prejudice to the generality of this section, the Contractor</w:t>
      </w:r>
      <w:r w:rsidR="00AF6BE9">
        <w:rPr>
          <w:rFonts w:asciiTheme="minorHAnsi" w:hAnsiTheme="minorHAnsi" w:cstheme="minorHAnsi"/>
          <w:sz w:val="22"/>
          <w:szCs w:val="22"/>
          <w:lang w:val="en-GB"/>
        </w:rPr>
        <w:t xml:space="preserve"> </w:t>
      </w:r>
      <w:r w:rsidRPr="008977F6">
        <w:rPr>
          <w:rFonts w:asciiTheme="minorHAnsi" w:hAnsiTheme="minorHAnsi" w:cstheme="minorHAnsi"/>
          <w:sz w:val="22"/>
          <w:szCs w:val="22"/>
          <w:lang w:val="en-GB"/>
        </w:rPr>
        <w:t>shall have prepared, by a Competent Person in Health and Safety as per OHSA Act, an assessment of Health and Safety risks and mitigation measures to be adopted during the works to be carried out.</w:t>
      </w:r>
    </w:p>
    <w:p w14:paraId="1D2C9C50" w14:textId="0D05EB31" w:rsidR="008E7EE0" w:rsidRPr="008977F6" w:rsidRDefault="008E7EE0" w:rsidP="008E7EE0">
      <w:pPr>
        <w:pStyle w:val="Heading2"/>
      </w:pPr>
      <w:bookmarkStart w:id="231" w:name="_Toc43464972"/>
      <w:bookmarkStart w:id="232" w:name="_Toc74262128"/>
      <w:r w:rsidRPr="008977F6">
        <w:t>4.1.</w:t>
      </w:r>
      <w:r>
        <w:t>3</w:t>
      </w:r>
      <w:r w:rsidRPr="008977F6">
        <w:t xml:space="preserve"> Onus to </w:t>
      </w:r>
      <w:r>
        <w:t>Work Together and Provide Access</w:t>
      </w:r>
      <w:bookmarkEnd w:id="231"/>
      <w:bookmarkEnd w:id="232"/>
    </w:p>
    <w:p w14:paraId="53757603" w14:textId="77777777" w:rsidR="008E7EE0" w:rsidRPr="008977F6" w:rsidRDefault="008E7EE0" w:rsidP="005B070C">
      <w:pPr>
        <w:pStyle w:val="ListParagraph"/>
        <w:numPr>
          <w:ilvl w:val="1"/>
          <w:numId w:val="11"/>
        </w:numPr>
        <w:jc w:val="both"/>
        <w:rPr>
          <w:rFonts w:asciiTheme="minorHAnsi" w:hAnsiTheme="minorHAnsi" w:cstheme="minorHAnsi"/>
          <w:vanish/>
          <w:sz w:val="20"/>
          <w:szCs w:val="20"/>
          <w:lang w:val="en-GB"/>
        </w:rPr>
      </w:pPr>
    </w:p>
    <w:p w14:paraId="5C3D3FD5" w14:textId="2A8DC9C2"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Whereas three different contractors may be responsible for the works forming part of this </w:t>
      </w:r>
      <w:r w:rsidR="00410AE5">
        <w:rPr>
          <w:rFonts w:asciiTheme="minorHAnsi" w:hAnsiTheme="minorHAnsi" w:cstheme="minorHAnsi"/>
          <w:sz w:val="22"/>
          <w:szCs w:val="22"/>
          <w:lang w:val="en-GB"/>
        </w:rPr>
        <w:t>Project</w:t>
      </w:r>
      <w:r>
        <w:rPr>
          <w:rFonts w:asciiTheme="minorHAnsi" w:hAnsiTheme="minorHAnsi" w:cstheme="minorHAnsi"/>
          <w:sz w:val="22"/>
          <w:szCs w:val="22"/>
          <w:lang w:val="en-GB"/>
        </w:rPr>
        <w:t xml:space="preserve">, </w:t>
      </w:r>
      <w:r w:rsidR="00410AE5">
        <w:rPr>
          <w:rFonts w:asciiTheme="minorHAnsi" w:hAnsiTheme="minorHAnsi" w:cstheme="minorHAnsi"/>
          <w:sz w:val="22"/>
          <w:szCs w:val="22"/>
          <w:lang w:val="en-GB"/>
        </w:rPr>
        <w:t xml:space="preserve">Contractors shall work </w:t>
      </w:r>
      <w:r>
        <w:rPr>
          <w:rFonts w:asciiTheme="minorHAnsi" w:hAnsiTheme="minorHAnsi" w:cstheme="minorHAnsi"/>
          <w:sz w:val="22"/>
          <w:szCs w:val="22"/>
          <w:lang w:val="en-GB"/>
        </w:rPr>
        <w:t>together, allow access to the respective sites, and not hinder the work of the other contractors working on any other works-supplies on site.</w:t>
      </w:r>
    </w:p>
    <w:p w14:paraId="34C6BA0D" w14:textId="77777777" w:rsidR="008E7EE0" w:rsidRDefault="008E7EE0" w:rsidP="008E7EE0">
      <w:pPr>
        <w:jc w:val="both"/>
        <w:rPr>
          <w:rFonts w:asciiTheme="minorHAnsi" w:hAnsiTheme="minorHAnsi" w:cstheme="minorHAnsi"/>
          <w:sz w:val="22"/>
          <w:szCs w:val="22"/>
          <w:lang w:val="en-GB"/>
        </w:rPr>
      </w:pPr>
    </w:p>
    <w:p w14:paraId="0F3E6AD3" w14:textId="6A95DC13" w:rsidR="008E7EE0" w:rsidRPr="004728B9" w:rsidRDefault="008E7EE0" w:rsidP="00410AE5">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Further to the above, the Contractor responsible for the works </w:t>
      </w:r>
      <w:r w:rsidR="00410AE5">
        <w:rPr>
          <w:rFonts w:asciiTheme="minorHAnsi" w:hAnsiTheme="minorHAnsi" w:cstheme="minorHAnsi"/>
          <w:sz w:val="22"/>
          <w:szCs w:val="22"/>
          <w:lang w:val="en-GB"/>
        </w:rPr>
        <w:t xml:space="preserve">forming part of the present tender shall, </w:t>
      </w:r>
      <w:r>
        <w:rPr>
          <w:rFonts w:asciiTheme="minorHAnsi" w:hAnsiTheme="minorHAnsi" w:cstheme="minorHAnsi"/>
          <w:sz w:val="22"/>
          <w:szCs w:val="22"/>
          <w:lang w:val="en-GB"/>
        </w:rPr>
        <w:t xml:space="preserve">coordinate with the Contractors responsible for the </w:t>
      </w:r>
      <w:r w:rsidR="00410AE5">
        <w:rPr>
          <w:rFonts w:asciiTheme="minorHAnsi" w:hAnsiTheme="minorHAnsi" w:cstheme="minorHAnsi"/>
          <w:sz w:val="22"/>
          <w:szCs w:val="22"/>
          <w:lang w:val="en-GB"/>
        </w:rPr>
        <w:t xml:space="preserve">Civil Works (separate Tender) </w:t>
      </w:r>
      <w:r w:rsidRPr="004728B9">
        <w:rPr>
          <w:rFonts w:asciiTheme="minorHAnsi" w:hAnsiTheme="minorHAnsi" w:cstheme="minorHAnsi"/>
          <w:sz w:val="22"/>
          <w:szCs w:val="22"/>
          <w:lang w:val="en-GB"/>
        </w:rPr>
        <w:t xml:space="preserve">insofar as the Contractor responsible for </w:t>
      </w:r>
      <w:r w:rsidR="00410AE5">
        <w:rPr>
          <w:rFonts w:asciiTheme="minorHAnsi" w:hAnsiTheme="minorHAnsi" w:cstheme="minorHAnsi"/>
          <w:sz w:val="22"/>
          <w:szCs w:val="22"/>
          <w:lang w:val="en-GB"/>
        </w:rPr>
        <w:t xml:space="preserve">Civil Works </w:t>
      </w:r>
      <w:r w:rsidRPr="004728B9">
        <w:rPr>
          <w:rFonts w:asciiTheme="minorHAnsi" w:hAnsiTheme="minorHAnsi" w:cstheme="minorHAnsi"/>
          <w:sz w:val="22"/>
          <w:szCs w:val="22"/>
          <w:lang w:val="en-GB"/>
        </w:rPr>
        <w:t>shall be responsible for the clearing works, the laying of the concrete platform and the masonry wall</w:t>
      </w:r>
      <w:r w:rsidR="00410AE5">
        <w:rPr>
          <w:rFonts w:asciiTheme="minorHAnsi" w:hAnsiTheme="minorHAnsi" w:cstheme="minorHAnsi"/>
          <w:sz w:val="22"/>
          <w:szCs w:val="22"/>
          <w:lang w:val="en-GB"/>
        </w:rPr>
        <w:t xml:space="preserve"> of the aviary </w:t>
      </w:r>
      <w:r w:rsidRPr="004728B9">
        <w:rPr>
          <w:rFonts w:asciiTheme="minorHAnsi" w:hAnsiTheme="minorHAnsi" w:cstheme="minorHAnsi"/>
          <w:sz w:val="22"/>
          <w:szCs w:val="22"/>
          <w:lang w:val="en-GB"/>
        </w:rPr>
        <w:t xml:space="preserve">whereas the Contractor responsible for </w:t>
      </w:r>
      <w:r w:rsidR="00410AE5">
        <w:rPr>
          <w:rFonts w:asciiTheme="minorHAnsi" w:hAnsiTheme="minorHAnsi" w:cstheme="minorHAnsi"/>
          <w:sz w:val="22"/>
          <w:szCs w:val="22"/>
          <w:lang w:val="en-GB"/>
        </w:rPr>
        <w:t xml:space="preserve">the implementation of the present tender </w:t>
      </w:r>
      <w:r w:rsidRPr="004728B9">
        <w:rPr>
          <w:rFonts w:asciiTheme="minorHAnsi" w:hAnsiTheme="minorHAnsi" w:cstheme="minorHAnsi"/>
          <w:sz w:val="22"/>
          <w:szCs w:val="22"/>
          <w:lang w:val="en-GB"/>
        </w:rPr>
        <w:t>shall be responsible for the erection of the steel structure and installation of mesh. The steel structures foundations shall be laid in the concrete of the platform.</w:t>
      </w:r>
    </w:p>
    <w:p w14:paraId="3D7278C5" w14:textId="77777777" w:rsidR="00410AE5" w:rsidRDefault="00410AE5" w:rsidP="008E7EE0">
      <w:pPr>
        <w:jc w:val="both"/>
        <w:rPr>
          <w:rFonts w:asciiTheme="minorHAnsi" w:hAnsiTheme="minorHAnsi" w:cstheme="minorHAnsi"/>
          <w:sz w:val="22"/>
          <w:szCs w:val="22"/>
          <w:lang w:val="en-GB"/>
        </w:rPr>
      </w:pPr>
    </w:p>
    <w:p w14:paraId="79F10494" w14:textId="0DBCBAD4" w:rsidR="008E7EE0" w:rsidRDefault="008E7EE0" w:rsidP="008E7EE0">
      <w:pPr>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Pr="004728B9">
        <w:rPr>
          <w:rFonts w:asciiTheme="minorHAnsi" w:hAnsiTheme="minorHAnsi" w:cstheme="minorHAnsi"/>
          <w:sz w:val="22"/>
          <w:szCs w:val="22"/>
          <w:lang w:val="en-GB"/>
        </w:rPr>
        <w:t xml:space="preserve">idders shall be </w:t>
      </w:r>
      <w:r>
        <w:rPr>
          <w:rFonts w:asciiTheme="minorHAnsi" w:hAnsiTheme="minorHAnsi" w:cstheme="minorHAnsi"/>
          <w:sz w:val="22"/>
          <w:szCs w:val="22"/>
          <w:lang w:val="en-GB"/>
        </w:rPr>
        <w:t>held liable for any loss of funds or delays incurred by the Contracting Authority due to any non-collaboration between each other.</w:t>
      </w:r>
    </w:p>
    <w:p w14:paraId="1C57FD28" w14:textId="7697AC76" w:rsidR="00410AE5" w:rsidRDefault="00410AE5" w:rsidP="008E7EE0">
      <w:pPr>
        <w:jc w:val="both"/>
        <w:rPr>
          <w:rFonts w:asciiTheme="minorHAnsi" w:hAnsiTheme="minorHAnsi" w:cstheme="minorHAnsi"/>
          <w:sz w:val="22"/>
          <w:szCs w:val="22"/>
          <w:lang w:val="en-GB"/>
        </w:rPr>
      </w:pPr>
    </w:p>
    <w:p w14:paraId="33C02F44" w14:textId="4882FEDF" w:rsidR="00410AE5" w:rsidRDefault="00410AE5" w:rsidP="008E7EE0">
      <w:pPr>
        <w:jc w:val="both"/>
        <w:rPr>
          <w:rFonts w:asciiTheme="minorHAnsi" w:hAnsiTheme="minorHAnsi" w:cstheme="minorHAnsi"/>
          <w:sz w:val="22"/>
          <w:szCs w:val="22"/>
          <w:lang w:val="en-GB"/>
        </w:rPr>
      </w:pPr>
    </w:p>
    <w:p w14:paraId="6478883A" w14:textId="7F0F0364" w:rsidR="00410AE5" w:rsidRDefault="00410AE5" w:rsidP="008E7EE0">
      <w:pPr>
        <w:jc w:val="both"/>
        <w:rPr>
          <w:rFonts w:asciiTheme="minorHAnsi" w:hAnsiTheme="minorHAnsi" w:cstheme="minorHAnsi"/>
          <w:sz w:val="22"/>
          <w:szCs w:val="22"/>
          <w:lang w:val="en-GB"/>
        </w:rPr>
      </w:pPr>
    </w:p>
    <w:p w14:paraId="7E0209DC" w14:textId="17AD26C1" w:rsidR="00410AE5" w:rsidRDefault="00410AE5" w:rsidP="008E7EE0">
      <w:pPr>
        <w:jc w:val="both"/>
        <w:rPr>
          <w:rFonts w:asciiTheme="minorHAnsi" w:hAnsiTheme="minorHAnsi" w:cstheme="minorHAnsi"/>
          <w:sz w:val="22"/>
          <w:szCs w:val="22"/>
          <w:lang w:val="en-GB"/>
        </w:rPr>
      </w:pPr>
    </w:p>
    <w:p w14:paraId="68B47C93" w14:textId="5265002D" w:rsidR="00410AE5" w:rsidRDefault="00410AE5" w:rsidP="008E7EE0">
      <w:pPr>
        <w:jc w:val="both"/>
        <w:rPr>
          <w:rFonts w:asciiTheme="minorHAnsi" w:hAnsiTheme="minorHAnsi" w:cstheme="minorHAnsi"/>
          <w:sz w:val="22"/>
          <w:szCs w:val="22"/>
          <w:lang w:val="en-GB"/>
        </w:rPr>
      </w:pPr>
    </w:p>
    <w:p w14:paraId="07C4A9A6" w14:textId="43EEB3C8" w:rsidR="00410AE5" w:rsidRDefault="00410AE5" w:rsidP="008E7EE0">
      <w:pPr>
        <w:jc w:val="both"/>
        <w:rPr>
          <w:rFonts w:asciiTheme="minorHAnsi" w:hAnsiTheme="minorHAnsi" w:cstheme="minorHAnsi"/>
          <w:sz w:val="22"/>
          <w:szCs w:val="22"/>
          <w:lang w:val="en-GB"/>
        </w:rPr>
      </w:pPr>
    </w:p>
    <w:p w14:paraId="3773E2F0" w14:textId="44982CB4" w:rsidR="00410AE5" w:rsidRDefault="00410AE5" w:rsidP="008E7EE0">
      <w:pPr>
        <w:jc w:val="both"/>
        <w:rPr>
          <w:rFonts w:asciiTheme="minorHAnsi" w:hAnsiTheme="minorHAnsi" w:cstheme="minorHAnsi"/>
          <w:sz w:val="22"/>
          <w:szCs w:val="22"/>
          <w:lang w:val="en-GB"/>
        </w:rPr>
      </w:pPr>
    </w:p>
    <w:p w14:paraId="1CF7D8D3" w14:textId="38B379C8" w:rsidR="00410AE5" w:rsidRDefault="00410AE5" w:rsidP="008E7EE0">
      <w:pPr>
        <w:jc w:val="both"/>
        <w:rPr>
          <w:rFonts w:asciiTheme="minorHAnsi" w:hAnsiTheme="minorHAnsi" w:cstheme="minorHAnsi"/>
          <w:sz w:val="22"/>
          <w:szCs w:val="22"/>
          <w:lang w:val="en-GB"/>
        </w:rPr>
      </w:pPr>
    </w:p>
    <w:p w14:paraId="5853CA0B" w14:textId="557AFFF9" w:rsidR="00410AE5" w:rsidRDefault="00410AE5" w:rsidP="008E7EE0">
      <w:pPr>
        <w:jc w:val="both"/>
        <w:rPr>
          <w:rFonts w:asciiTheme="minorHAnsi" w:hAnsiTheme="minorHAnsi" w:cstheme="minorHAnsi"/>
          <w:sz w:val="22"/>
          <w:szCs w:val="22"/>
          <w:lang w:val="en-GB"/>
        </w:rPr>
      </w:pPr>
    </w:p>
    <w:p w14:paraId="6ABAE0ED" w14:textId="4065AFA5" w:rsidR="00410AE5" w:rsidRDefault="00410AE5" w:rsidP="008E7EE0">
      <w:pPr>
        <w:jc w:val="both"/>
        <w:rPr>
          <w:rFonts w:asciiTheme="minorHAnsi" w:hAnsiTheme="minorHAnsi" w:cstheme="minorHAnsi"/>
          <w:sz w:val="22"/>
          <w:szCs w:val="22"/>
          <w:lang w:val="en-GB"/>
        </w:rPr>
      </w:pPr>
    </w:p>
    <w:p w14:paraId="181016AC" w14:textId="77777777" w:rsidR="00410AE5" w:rsidRDefault="00410AE5" w:rsidP="008E7EE0">
      <w:pPr>
        <w:jc w:val="both"/>
        <w:rPr>
          <w:rFonts w:asciiTheme="minorHAnsi" w:hAnsiTheme="minorHAnsi" w:cstheme="minorHAnsi"/>
          <w:sz w:val="22"/>
          <w:szCs w:val="22"/>
          <w:lang w:val="en-GB"/>
        </w:rPr>
      </w:pPr>
    </w:p>
    <w:p w14:paraId="0B263A0B" w14:textId="6DCE1D59" w:rsidR="00410AE5" w:rsidRPr="008C16D7" w:rsidRDefault="00410AE5" w:rsidP="00410AE5">
      <w:pPr>
        <w:pStyle w:val="Heading1"/>
        <w:rPr>
          <w:lang w:val="en-GB"/>
        </w:rPr>
      </w:pPr>
      <w:bookmarkStart w:id="233" w:name="_Toc43464976"/>
      <w:bookmarkStart w:id="234" w:name="_Toc74262129"/>
      <w:r w:rsidRPr="008C16D7">
        <w:rPr>
          <w:lang w:val="en-GB"/>
        </w:rPr>
        <w:lastRenderedPageBreak/>
        <w:t>4.</w:t>
      </w:r>
      <w:r>
        <w:rPr>
          <w:lang w:val="en-GB"/>
        </w:rPr>
        <w:t>2</w:t>
      </w:r>
      <w:r w:rsidRPr="008C16D7">
        <w:rPr>
          <w:lang w:val="en-GB"/>
        </w:rPr>
        <w:t xml:space="preserve"> </w:t>
      </w:r>
      <w:bookmarkStart w:id="235" w:name="_Hlk43415449"/>
      <w:r w:rsidRPr="008C16D7">
        <w:rPr>
          <w:lang w:val="en-GB"/>
        </w:rPr>
        <w:t>Works on the Aviary</w:t>
      </w:r>
      <w:bookmarkEnd w:id="233"/>
      <w:bookmarkEnd w:id="234"/>
      <w:bookmarkEnd w:id="235"/>
    </w:p>
    <w:p w14:paraId="548D8133" w14:textId="5D5ECE6F" w:rsidR="00410AE5" w:rsidRPr="008C16D7" w:rsidRDefault="00410AE5" w:rsidP="00410AE5">
      <w:pPr>
        <w:pStyle w:val="Heading2"/>
      </w:pPr>
      <w:bookmarkStart w:id="236" w:name="_Toc43464977"/>
      <w:bookmarkStart w:id="237" w:name="_Toc74262130"/>
      <w:r w:rsidRPr="008C16D7">
        <w:t>4.</w:t>
      </w:r>
      <w:r>
        <w:t>2</w:t>
      </w:r>
      <w:r w:rsidRPr="008C16D7">
        <w:t>.1 Scope of works</w:t>
      </w:r>
      <w:bookmarkEnd w:id="236"/>
      <w:bookmarkEnd w:id="237"/>
    </w:p>
    <w:p w14:paraId="53A26D20"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 xml:space="preserve">Structural Steelwork </w:t>
      </w:r>
    </w:p>
    <w:p w14:paraId="1941382C" w14:textId="77777777" w:rsidR="00410AE5" w:rsidRPr="008C16D7" w:rsidRDefault="00410AE5" w:rsidP="005B070C">
      <w:pPr>
        <w:pStyle w:val="ListParagraph"/>
        <w:numPr>
          <w:ilvl w:val="0"/>
          <w:numId w:val="12"/>
        </w:numPr>
        <w:spacing w:line="235" w:lineRule="auto"/>
        <w:ind w:right="620"/>
        <w:jc w:val="both"/>
        <w:rPr>
          <w:rFonts w:asciiTheme="minorHAnsi" w:hAnsiTheme="minorHAnsi" w:cstheme="minorHAnsi"/>
          <w:sz w:val="22"/>
          <w:szCs w:val="22"/>
          <w:lang w:val="en-GB"/>
        </w:rPr>
      </w:pPr>
      <w:r w:rsidRPr="008C16D7">
        <w:rPr>
          <w:rFonts w:asciiTheme="minorHAnsi" w:eastAsia="Arial" w:hAnsiTheme="minorHAnsi" w:cstheme="minorHAnsi"/>
          <w:sz w:val="22"/>
          <w:szCs w:val="22"/>
          <w:lang w:val="en-GB"/>
        </w:rPr>
        <w:t>Installation of aviary mesh</w:t>
      </w:r>
    </w:p>
    <w:p w14:paraId="7614B7C3" w14:textId="77777777" w:rsidR="00410AE5" w:rsidRPr="008C16D7" w:rsidRDefault="00410AE5" w:rsidP="00410AE5">
      <w:pPr>
        <w:pStyle w:val="ListParagraph"/>
        <w:spacing w:line="235" w:lineRule="auto"/>
        <w:ind w:right="620"/>
        <w:jc w:val="both"/>
        <w:rPr>
          <w:rFonts w:asciiTheme="minorHAnsi" w:hAnsiTheme="minorHAnsi" w:cstheme="minorHAnsi"/>
          <w:sz w:val="22"/>
          <w:szCs w:val="22"/>
          <w:lang w:val="en-GB"/>
        </w:rPr>
      </w:pPr>
    </w:p>
    <w:p w14:paraId="13DAB47F" w14:textId="77777777" w:rsidR="00410AE5" w:rsidRPr="008C16D7" w:rsidRDefault="00410AE5" w:rsidP="00410AE5">
      <w:pPr>
        <w:spacing w:line="200" w:lineRule="exact"/>
        <w:jc w:val="both"/>
        <w:rPr>
          <w:rFonts w:ascii="Century Gothic" w:hAnsi="Century Gothic"/>
          <w:sz w:val="20"/>
          <w:szCs w:val="20"/>
          <w:lang w:val="en-GB"/>
        </w:rPr>
      </w:pPr>
    </w:p>
    <w:p w14:paraId="484B1AF7" w14:textId="5137A491" w:rsidR="00410AE5" w:rsidRPr="008C16D7" w:rsidRDefault="00410AE5" w:rsidP="00410AE5">
      <w:pPr>
        <w:pStyle w:val="Heading2"/>
      </w:pPr>
      <w:bookmarkStart w:id="238" w:name="_Toc43464978"/>
      <w:bookmarkStart w:id="239" w:name="_Toc74262131"/>
      <w:r w:rsidRPr="008C16D7">
        <w:t>4.</w:t>
      </w:r>
      <w:r w:rsidR="001577C6">
        <w:t>2</w:t>
      </w:r>
      <w:r w:rsidRPr="008C16D7">
        <w:t xml:space="preserve">.2 Specifications forming part of the present </w:t>
      </w:r>
      <w:r w:rsidR="00AF6BE9">
        <w:t>tender</w:t>
      </w:r>
      <w:r w:rsidRPr="008C16D7">
        <w:t>:</w:t>
      </w:r>
      <w:bookmarkEnd w:id="238"/>
      <w:bookmarkEnd w:id="2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6"/>
      </w:tblGrid>
      <w:tr w:rsidR="00410AE5" w:rsidRPr="008C16D7" w14:paraId="47115CA8" w14:textId="77777777" w:rsidTr="0074698D">
        <w:tc>
          <w:tcPr>
            <w:tcW w:w="5165" w:type="dxa"/>
          </w:tcPr>
          <w:p w14:paraId="045663BB" w14:textId="77777777" w:rsidR="00410AE5" w:rsidRPr="008C16D7" w:rsidRDefault="00410AE5" w:rsidP="0074698D">
            <w:pPr>
              <w:ind w:left="100"/>
              <w:jc w:val="both"/>
              <w:rPr>
                <w:rFonts w:ascii="Century Gothic" w:hAnsi="Century Gothic"/>
                <w:lang w:val="en-GB"/>
              </w:rPr>
            </w:pPr>
            <w:r w:rsidRPr="008C16D7">
              <w:rPr>
                <w:rFonts w:ascii="Century Gothic" w:eastAsia="Trebuchet MS" w:hAnsi="Century Gothic" w:cs="Trebuchet MS"/>
                <w:lang w:val="en-GB"/>
              </w:rPr>
              <w:t>Specs/01</w:t>
            </w:r>
          </w:p>
          <w:p w14:paraId="013CA2ED" w14:textId="77777777" w:rsidR="00410AE5" w:rsidRPr="008C16D7" w:rsidRDefault="00410AE5" w:rsidP="0074698D">
            <w:pPr>
              <w:rPr>
                <w:rFonts w:ascii="Century Gothic" w:hAnsi="Century Gothic"/>
                <w:lang w:val="en-GB"/>
              </w:rPr>
            </w:pPr>
          </w:p>
        </w:tc>
        <w:tc>
          <w:tcPr>
            <w:tcW w:w="5166" w:type="dxa"/>
          </w:tcPr>
          <w:p w14:paraId="0E431519" w14:textId="77777777" w:rsidR="00410AE5" w:rsidRPr="008C16D7" w:rsidRDefault="00410AE5" w:rsidP="0074698D">
            <w:pPr>
              <w:spacing w:line="237" w:lineRule="auto"/>
              <w:jc w:val="both"/>
              <w:rPr>
                <w:rFonts w:ascii="Century Gothic" w:eastAsiaTheme="minorEastAsia" w:hAnsi="Century Gothic"/>
                <w:lang w:val="en-GB"/>
              </w:rPr>
            </w:pPr>
            <w:r w:rsidRPr="008C16D7">
              <w:rPr>
                <w:rFonts w:ascii="Century Gothic" w:eastAsia="Trebuchet MS" w:hAnsi="Century Gothic" w:cs="Trebuchet MS"/>
                <w:lang w:val="en-GB"/>
              </w:rPr>
              <w:t xml:space="preserve">Structural Steelwork </w:t>
            </w:r>
          </w:p>
          <w:p w14:paraId="3E8D1FFF" w14:textId="77777777" w:rsidR="00410AE5" w:rsidRPr="008C16D7" w:rsidRDefault="00410AE5" w:rsidP="0074698D">
            <w:pPr>
              <w:rPr>
                <w:rFonts w:ascii="Century Gothic" w:hAnsi="Century Gothic"/>
                <w:lang w:val="en-GB"/>
              </w:rPr>
            </w:pPr>
          </w:p>
        </w:tc>
      </w:tr>
      <w:tr w:rsidR="00410AE5" w:rsidRPr="008977F6" w14:paraId="3C665479" w14:textId="77777777" w:rsidTr="0074698D">
        <w:tc>
          <w:tcPr>
            <w:tcW w:w="5165" w:type="dxa"/>
          </w:tcPr>
          <w:p w14:paraId="001C611E" w14:textId="77777777" w:rsidR="00410AE5" w:rsidRPr="008977F6" w:rsidRDefault="00410AE5" w:rsidP="0074698D">
            <w:pPr>
              <w:ind w:left="100"/>
              <w:jc w:val="both"/>
              <w:rPr>
                <w:rFonts w:ascii="Century Gothic" w:hAnsi="Century Gothic"/>
                <w:lang w:val="en-GB"/>
              </w:rPr>
            </w:pPr>
            <w:r w:rsidRPr="008977F6">
              <w:rPr>
                <w:rFonts w:ascii="Century Gothic" w:eastAsia="Trebuchet MS" w:hAnsi="Century Gothic" w:cs="Trebuchet MS"/>
                <w:lang w:val="en-GB"/>
              </w:rPr>
              <w:t>Specs/02</w:t>
            </w:r>
          </w:p>
          <w:p w14:paraId="5BC66555" w14:textId="77777777" w:rsidR="00410AE5" w:rsidRPr="008977F6" w:rsidRDefault="00410AE5" w:rsidP="0074698D">
            <w:pPr>
              <w:rPr>
                <w:rFonts w:ascii="Century Gothic" w:hAnsi="Century Gothic"/>
                <w:lang w:val="en-GB"/>
              </w:rPr>
            </w:pPr>
          </w:p>
        </w:tc>
        <w:tc>
          <w:tcPr>
            <w:tcW w:w="5166" w:type="dxa"/>
          </w:tcPr>
          <w:p w14:paraId="652A58E0" w14:textId="77777777" w:rsidR="00410AE5" w:rsidRPr="008977F6" w:rsidRDefault="00410AE5" w:rsidP="0074698D">
            <w:pPr>
              <w:spacing w:line="237" w:lineRule="auto"/>
              <w:jc w:val="both"/>
              <w:rPr>
                <w:rFonts w:ascii="Century Gothic" w:eastAsia="Trebuchet MS" w:hAnsi="Century Gothic" w:cs="Trebuchet MS"/>
                <w:lang w:val="en-GB"/>
              </w:rPr>
            </w:pPr>
            <w:r w:rsidRPr="008977F6">
              <w:rPr>
                <w:rFonts w:ascii="Century Gothic" w:eastAsia="Trebuchet MS" w:hAnsi="Century Gothic" w:cs="Trebuchet MS"/>
                <w:lang w:val="en-GB"/>
              </w:rPr>
              <w:t>Aviary Mesh</w:t>
            </w:r>
          </w:p>
          <w:p w14:paraId="24A0804A" w14:textId="77777777" w:rsidR="00410AE5" w:rsidRPr="008977F6" w:rsidRDefault="00410AE5" w:rsidP="0074698D">
            <w:pPr>
              <w:rPr>
                <w:rFonts w:ascii="Century Gothic" w:hAnsi="Century Gothic"/>
                <w:lang w:val="en-GB"/>
              </w:rPr>
            </w:pPr>
          </w:p>
        </w:tc>
      </w:tr>
    </w:tbl>
    <w:p w14:paraId="3CC38BA3" w14:textId="77777777" w:rsidR="00410AE5" w:rsidRPr="008977F6" w:rsidRDefault="00410AE5" w:rsidP="00410AE5">
      <w:pPr>
        <w:rPr>
          <w:rFonts w:ascii="Century Gothic" w:hAnsi="Century Gothic"/>
          <w:lang w:val="en-GB"/>
        </w:rPr>
        <w:sectPr w:rsidR="00410AE5" w:rsidRPr="008977F6">
          <w:pgSz w:w="11900" w:h="16838"/>
          <w:pgMar w:top="1435" w:right="699" w:bottom="156" w:left="860" w:header="0" w:footer="0" w:gutter="0"/>
          <w:cols w:space="720"/>
        </w:sectPr>
      </w:pPr>
    </w:p>
    <w:p w14:paraId="34D0B259" w14:textId="77777777" w:rsidR="00410AE5" w:rsidRPr="008977F6" w:rsidRDefault="00410AE5" w:rsidP="00410AE5">
      <w:pPr>
        <w:spacing w:line="237" w:lineRule="auto"/>
        <w:jc w:val="both"/>
        <w:rPr>
          <w:rFonts w:ascii="Century Gothic" w:eastAsiaTheme="minorEastAsia" w:hAnsi="Century Gothic"/>
          <w:lang w:val="en-GB"/>
        </w:rPr>
      </w:pPr>
    </w:p>
    <w:p w14:paraId="4556DAC5" w14:textId="77777777" w:rsidR="00410AE5" w:rsidRPr="008977F6" w:rsidRDefault="00410AE5" w:rsidP="00410AE5">
      <w:pPr>
        <w:spacing w:line="20" w:lineRule="exact"/>
        <w:jc w:val="both"/>
        <w:rPr>
          <w:rFonts w:ascii="Century Gothic" w:hAnsi="Century Gothic"/>
          <w:lang w:val="en-GB"/>
        </w:rPr>
      </w:pPr>
      <w:r w:rsidRPr="008977F6">
        <w:rPr>
          <w:rFonts w:ascii="Century Gothic" w:hAnsi="Century Gothic"/>
          <w:lang w:val="en-GB"/>
        </w:rPr>
        <w:br w:type="column"/>
      </w:r>
    </w:p>
    <w:p w14:paraId="30139A9F" w14:textId="77777777" w:rsidR="00410AE5" w:rsidRPr="008977F6" w:rsidRDefault="00410AE5" w:rsidP="00410AE5">
      <w:pPr>
        <w:spacing w:line="261" w:lineRule="exact"/>
        <w:jc w:val="both"/>
        <w:rPr>
          <w:rFonts w:ascii="Century Gothic" w:hAnsi="Century Gothic"/>
          <w:lang w:val="en-GB"/>
        </w:rPr>
      </w:pPr>
    </w:p>
    <w:p w14:paraId="7B1FA48B" w14:textId="77777777" w:rsidR="00410AE5" w:rsidRPr="008977F6" w:rsidRDefault="00410AE5" w:rsidP="00410AE5">
      <w:pPr>
        <w:spacing w:line="1" w:lineRule="exact"/>
        <w:jc w:val="both"/>
        <w:rPr>
          <w:rFonts w:ascii="Century Gothic" w:hAnsi="Century Gothic"/>
          <w:lang w:val="en-GB"/>
        </w:rPr>
      </w:pPr>
    </w:p>
    <w:p w14:paraId="07F86016" w14:textId="77777777" w:rsidR="00410AE5" w:rsidRPr="008977F6" w:rsidRDefault="00410AE5" w:rsidP="00410AE5">
      <w:pPr>
        <w:rPr>
          <w:rFonts w:ascii="Century Gothic" w:hAnsi="Century Gothic"/>
          <w:lang w:val="en-GB"/>
        </w:rPr>
        <w:sectPr w:rsidR="00410AE5" w:rsidRPr="008977F6">
          <w:type w:val="continuous"/>
          <w:pgSz w:w="11900" w:h="16838"/>
          <w:pgMar w:top="1435" w:right="699" w:bottom="156" w:left="860" w:header="0" w:footer="0" w:gutter="0"/>
          <w:cols w:num="2" w:space="720" w:equalWidth="0">
            <w:col w:w="3920" w:space="720"/>
            <w:col w:w="5700"/>
          </w:cols>
        </w:sectPr>
      </w:pPr>
    </w:p>
    <w:p w14:paraId="5E8ADB92" w14:textId="53BFDE7B" w:rsidR="00410AE5" w:rsidRPr="008977F6" w:rsidRDefault="00410AE5" w:rsidP="00C126BC">
      <w:pPr>
        <w:pStyle w:val="Heading2"/>
        <w:ind w:left="0" w:firstLine="0"/>
      </w:pPr>
      <w:bookmarkStart w:id="240" w:name="_Toc74262132"/>
      <w:r>
        <w:lastRenderedPageBreak/>
        <w:t>4.</w:t>
      </w:r>
      <w:r w:rsidR="001577C6">
        <w:t>2</w:t>
      </w:r>
      <w:r>
        <w:t xml:space="preserve">.2.1 </w:t>
      </w:r>
      <w:r w:rsidRPr="00410AE5">
        <w:t>Specs/01</w:t>
      </w:r>
      <w:r>
        <w:t xml:space="preserve"> </w:t>
      </w:r>
      <w:r w:rsidRPr="008977F6">
        <w:t>Structural Steelwork</w:t>
      </w:r>
      <w:bookmarkEnd w:id="240"/>
    </w:p>
    <w:p w14:paraId="101656FE" w14:textId="77777777" w:rsidR="00410AE5" w:rsidRPr="008977F6" w:rsidRDefault="00410AE5" w:rsidP="00410AE5">
      <w:pPr>
        <w:rPr>
          <w:lang w:val="en-GB"/>
        </w:rPr>
      </w:pPr>
    </w:p>
    <w:p w14:paraId="441417C7"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Requirements</w:t>
      </w:r>
    </w:p>
    <w:p w14:paraId="51E10E66" w14:textId="77777777" w:rsidR="00410AE5" w:rsidRPr="008977F6" w:rsidRDefault="00410AE5" w:rsidP="005B070C">
      <w:pPr>
        <w:pStyle w:val="ListParagraph"/>
        <w:numPr>
          <w:ilvl w:val="0"/>
          <w:numId w:val="13"/>
        </w:numPr>
        <w:jc w:val="both"/>
        <w:rPr>
          <w:rFonts w:asciiTheme="minorHAnsi" w:hAnsiTheme="minorHAnsi" w:cstheme="minorHAnsi"/>
          <w:lang w:val="en-GB"/>
        </w:rPr>
      </w:pPr>
      <w:r w:rsidRPr="008977F6">
        <w:rPr>
          <w:rFonts w:asciiTheme="minorHAnsi" w:hAnsiTheme="minorHAnsi" w:cstheme="minorHAnsi"/>
          <w:lang w:val="en-GB"/>
        </w:rPr>
        <w:t xml:space="preserve">Steel structural works shall generally comply with the provisions contained in the UK National Structural Steelwork Specifications for Building Construction, 4th Edition, 2002 - </w:t>
      </w:r>
      <w:hyperlink r:id="rId15" w:history="1">
        <w:r w:rsidRPr="008977F6">
          <w:rPr>
            <w:rStyle w:val="Hyperlink"/>
            <w:lang w:val="en-GB"/>
          </w:rPr>
          <w:t>http://www.engineeringsurveyor.com/software/NSSS%204th%20edition.pdf</w:t>
        </w:r>
      </w:hyperlink>
      <w:r w:rsidRPr="008977F6">
        <w:rPr>
          <w:rFonts w:asciiTheme="minorHAnsi" w:hAnsiTheme="minorHAnsi" w:cstheme="minorHAnsi"/>
          <w:lang w:val="en-GB"/>
        </w:rPr>
        <w:t xml:space="preserve"> </w:t>
      </w:r>
    </w:p>
    <w:p w14:paraId="41F2487B" w14:textId="77777777" w:rsidR="00410AE5" w:rsidRPr="008977F6" w:rsidRDefault="00410AE5" w:rsidP="00410AE5">
      <w:pPr>
        <w:pStyle w:val="ListParagraph"/>
        <w:jc w:val="both"/>
        <w:rPr>
          <w:rFonts w:asciiTheme="minorHAnsi" w:hAnsiTheme="minorHAnsi" w:cstheme="minorHAnsi"/>
          <w:lang w:val="en-GB"/>
        </w:rPr>
      </w:pPr>
    </w:p>
    <w:p w14:paraId="06D35FF8" w14:textId="77777777" w:rsidR="00410AE5" w:rsidRDefault="00410AE5" w:rsidP="005B070C">
      <w:pPr>
        <w:pStyle w:val="ListParagraph"/>
        <w:numPr>
          <w:ilvl w:val="0"/>
          <w:numId w:val="13"/>
        </w:numPr>
        <w:jc w:val="both"/>
        <w:rPr>
          <w:rFonts w:asciiTheme="minorHAnsi" w:hAnsiTheme="minorHAnsi" w:cstheme="minorHAnsi"/>
          <w:lang w:val="en-GB"/>
        </w:rPr>
      </w:pPr>
      <w:bookmarkStart w:id="241" w:name="_Hlk43385823"/>
      <w:r>
        <w:rPr>
          <w:rFonts w:asciiTheme="minorHAnsi" w:hAnsiTheme="minorHAnsi" w:cstheme="minorHAnsi"/>
          <w:lang w:val="en-GB"/>
        </w:rPr>
        <w:t xml:space="preserve">As part of the </w:t>
      </w:r>
      <w:r w:rsidRPr="00E413D7">
        <w:rPr>
          <w:rFonts w:asciiTheme="minorHAnsi" w:eastAsia="Bookman Old Style" w:hAnsiTheme="minorHAnsi" w:cstheme="minorHAnsi"/>
        </w:rPr>
        <w:t>Method Statement for Structural Steel Erection</w:t>
      </w:r>
      <w:r>
        <w:rPr>
          <w:rFonts w:asciiTheme="minorHAnsi" w:eastAsia="Bookman Old Style" w:hAnsiTheme="minorHAnsi" w:cstheme="minorHAnsi"/>
        </w:rPr>
        <w:t xml:space="preserve">, the </w:t>
      </w:r>
      <w:r w:rsidRPr="008977F6">
        <w:rPr>
          <w:rFonts w:asciiTheme="minorHAnsi" w:hAnsiTheme="minorHAnsi" w:cstheme="minorHAnsi"/>
          <w:lang w:val="en-GB"/>
        </w:rPr>
        <w:t>Contractor shall carry out and submit to the Contracting Authority</w:t>
      </w:r>
    </w:p>
    <w:p w14:paraId="761552EE"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detailing of the steelwork and design and detailing of connections, based on the member design prepared by the Architect and Civil Engineer in charge, together with the information indicated in Table 1.2A, Design Checklist, Section 1, National Structural Steelwork Specifications for Building Construction, 4th Edition, 2002.</w:t>
      </w:r>
    </w:p>
    <w:p w14:paraId="2B1B6A40" w14:textId="77777777" w:rsidR="00410AE5" w:rsidRPr="008977F6" w:rsidRDefault="00410AE5" w:rsidP="00410AE5">
      <w:pPr>
        <w:pStyle w:val="ListParagraph"/>
        <w:ind w:left="2160"/>
        <w:jc w:val="both"/>
        <w:rPr>
          <w:rFonts w:asciiTheme="minorHAnsi" w:hAnsiTheme="minorHAnsi" w:cstheme="minorHAnsi"/>
          <w:lang w:val="en-GB"/>
        </w:rPr>
      </w:pPr>
    </w:p>
    <w:p w14:paraId="55C7E168"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the design of the members after the conceptual layout has been prepared by the Architect and Civil Engineer in charge, together with the information indicated in Table 1.2B, Design Checklist, Section 1, National Structural Steelwork Specifications for Building Construction, 4th Edition, 2002.</w:t>
      </w:r>
    </w:p>
    <w:p w14:paraId="701F298C" w14:textId="77777777" w:rsidR="00410AE5" w:rsidRPr="008977F6" w:rsidRDefault="00410AE5" w:rsidP="00410AE5">
      <w:pPr>
        <w:pStyle w:val="ListParagraph"/>
        <w:ind w:left="2160"/>
        <w:jc w:val="both"/>
        <w:rPr>
          <w:rFonts w:asciiTheme="minorHAnsi" w:hAnsiTheme="minorHAnsi" w:cstheme="minorHAnsi"/>
          <w:lang w:val="en-GB"/>
        </w:rPr>
      </w:pPr>
    </w:p>
    <w:p w14:paraId="7689C6BC"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r w:rsidRPr="008977F6">
        <w:rPr>
          <w:rFonts w:asciiTheme="minorHAnsi" w:hAnsiTheme="minorHAnsi" w:cstheme="minorHAnsi"/>
          <w:lang w:val="en-GB"/>
        </w:rPr>
        <w:t>design and detailing of the steelwork, commencing with arranging the layout of the members, together with the information indicated in Table 1.2C, Design Checklist, Section 1, National Structural Steelwork Specifications for Building Construction, 4th Edition, 2002.</w:t>
      </w:r>
    </w:p>
    <w:bookmarkEnd w:id="241"/>
    <w:p w14:paraId="1E9A0346" w14:textId="77777777" w:rsidR="00410AE5" w:rsidRPr="008977F6" w:rsidRDefault="00410AE5" w:rsidP="00410AE5">
      <w:pPr>
        <w:pStyle w:val="ListParagraph"/>
        <w:ind w:left="2160"/>
        <w:jc w:val="both"/>
        <w:rPr>
          <w:rFonts w:asciiTheme="minorHAnsi" w:hAnsiTheme="minorHAnsi" w:cstheme="minorHAnsi"/>
          <w:lang w:val="en-GB"/>
        </w:rPr>
      </w:pPr>
    </w:p>
    <w:p w14:paraId="157C5A57" w14:textId="77777777" w:rsidR="00410AE5" w:rsidRPr="008977F6" w:rsidRDefault="00410AE5" w:rsidP="005B070C">
      <w:pPr>
        <w:pStyle w:val="ListParagraph"/>
        <w:numPr>
          <w:ilvl w:val="0"/>
          <w:numId w:val="40"/>
        </w:numPr>
        <w:ind w:left="1440"/>
        <w:jc w:val="both"/>
        <w:rPr>
          <w:rFonts w:asciiTheme="minorHAnsi" w:hAnsiTheme="minorHAnsi" w:cstheme="minorHAnsi"/>
          <w:lang w:val="en-GB"/>
        </w:rPr>
      </w:pPr>
      <w:bookmarkStart w:id="242" w:name="_Hlk43385892"/>
      <w:r w:rsidRPr="008977F6">
        <w:rPr>
          <w:rFonts w:asciiTheme="minorHAnsi" w:hAnsiTheme="minorHAnsi" w:cstheme="minorHAnsi"/>
          <w:lang w:val="en-GB"/>
        </w:rPr>
        <w:t>Information</w:t>
      </w:r>
      <w:r>
        <w:rPr>
          <w:rFonts w:asciiTheme="minorHAnsi" w:hAnsiTheme="minorHAnsi" w:cstheme="minorHAnsi"/>
          <w:lang w:val="en-GB"/>
        </w:rPr>
        <w:t xml:space="preserve">, as per indicated tables from </w:t>
      </w:r>
      <w:r w:rsidRPr="008977F6">
        <w:rPr>
          <w:rFonts w:asciiTheme="minorHAnsi" w:hAnsiTheme="minorHAnsi" w:cstheme="minorHAnsi"/>
          <w:lang w:val="en-GB"/>
        </w:rPr>
        <w:t>Section 1, National Structural Steelwork Specifications for Building Construction, 4th Edition, 2002</w:t>
      </w:r>
      <w:r>
        <w:rPr>
          <w:rFonts w:asciiTheme="minorHAnsi" w:hAnsiTheme="minorHAnsi" w:cstheme="minorHAnsi"/>
          <w:lang w:val="en-GB"/>
        </w:rPr>
        <w:t>, related to the following</w:t>
      </w:r>
      <w:r w:rsidRPr="008977F6">
        <w:rPr>
          <w:rFonts w:asciiTheme="minorHAnsi" w:hAnsiTheme="minorHAnsi" w:cstheme="minorHAnsi"/>
          <w:lang w:val="en-GB"/>
        </w:rPr>
        <w:t>:</w:t>
      </w:r>
    </w:p>
    <w:p w14:paraId="5EA28123" w14:textId="77777777" w:rsidR="00410AE5" w:rsidRPr="008977F6" w:rsidRDefault="00410AE5" w:rsidP="00410AE5">
      <w:pPr>
        <w:pStyle w:val="ListParagraph"/>
        <w:jc w:val="both"/>
        <w:rPr>
          <w:rFonts w:asciiTheme="minorHAnsi" w:hAnsiTheme="minorHAnsi" w:cstheme="minorHAnsi"/>
          <w:lang w:val="en-GB"/>
        </w:rPr>
      </w:pPr>
    </w:p>
    <w:tbl>
      <w:tblPr>
        <w:tblStyle w:val="TableGrid"/>
        <w:tblW w:w="6946"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410AE5" w:rsidRPr="008977F6" w14:paraId="3B484FE1" w14:textId="77777777" w:rsidTr="0074698D">
        <w:tc>
          <w:tcPr>
            <w:tcW w:w="3402" w:type="dxa"/>
          </w:tcPr>
          <w:p w14:paraId="1B410B23"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Workmanship</w:t>
            </w:r>
            <w:r w:rsidRPr="008977F6">
              <w:rPr>
                <w:rFonts w:asciiTheme="minorHAnsi" w:hAnsiTheme="minorHAnsi" w:cstheme="minorHAnsi"/>
                <w:lang w:val="en-GB"/>
              </w:rPr>
              <w:tab/>
            </w:r>
          </w:p>
        </w:tc>
        <w:tc>
          <w:tcPr>
            <w:tcW w:w="3544" w:type="dxa"/>
          </w:tcPr>
          <w:p w14:paraId="2954F503"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1.3</w:t>
            </w:r>
            <w:r>
              <w:rPr>
                <w:rFonts w:asciiTheme="minorHAnsi" w:hAnsiTheme="minorHAnsi" w:cstheme="minorHAnsi"/>
                <w:lang w:val="en-GB"/>
              </w:rPr>
              <w:t>*</w:t>
            </w:r>
          </w:p>
        </w:tc>
      </w:tr>
      <w:tr w:rsidR="00410AE5" w:rsidRPr="008977F6" w14:paraId="3462D686" w14:textId="77777777" w:rsidTr="0074698D">
        <w:tc>
          <w:tcPr>
            <w:tcW w:w="3402" w:type="dxa"/>
          </w:tcPr>
          <w:p w14:paraId="602D31C5"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Erection</w:t>
            </w:r>
          </w:p>
        </w:tc>
        <w:tc>
          <w:tcPr>
            <w:tcW w:w="3544" w:type="dxa"/>
          </w:tcPr>
          <w:p w14:paraId="40DB33E6"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1.4</w:t>
            </w:r>
            <w:r>
              <w:rPr>
                <w:rFonts w:asciiTheme="minorHAnsi" w:hAnsiTheme="minorHAnsi" w:cstheme="minorHAnsi"/>
                <w:lang w:val="en-GB"/>
              </w:rPr>
              <w:t>*</w:t>
            </w:r>
          </w:p>
        </w:tc>
      </w:tr>
      <w:tr w:rsidR="00410AE5" w:rsidRPr="008977F6" w14:paraId="59F58881" w14:textId="77777777" w:rsidTr="0074698D">
        <w:tc>
          <w:tcPr>
            <w:tcW w:w="3402" w:type="dxa"/>
          </w:tcPr>
          <w:p w14:paraId="4ECC8F99"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Protective Treatment</w:t>
            </w:r>
          </w:p>
        </w:tc>
        <w:tc>
          <w:tcPr>
            <w:tcW w:w="3544" w:type="dxa"/>
          </w:tcPr>
          <w:p w14:paraId="18ADADE9"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1.5</w:t>
            </w:r>
            <w:r>
              <w:rPr>
                <w:rFonts w:asciiTheme="minorHAnsi" w:hAnsiTheme="minorHAnsi" w:cstheme="minorHAnsi"/>
                <w:lang w:val="en-GB"/>
              </w:rPr>
              <w:t>*</w:t>
            </w:r>
          </w:p>
        </w:tc>
      </w:tr>
      <w:tr w:rsidR="00410AE5" w:rsidRPr="008977F6" w14:paraId="7CBE763E" w14:textId="77777777" w:rsidTr="0074698D">
        <w:tc>
          <w:tcPr>
            <w:tcW w:w="3402" w:type="dxa"/>
          </w:tcPr>
          <w:p w14:paraId="3B8293EE" w14:textId="77777777" w:rsidR="00410AE5" w:rsidRPr="008977F6" w:rsidRDefault="00410AE5" w:rsidP="005B070C">
            <w:pPr>
              <w:pStyle w:val="ListParagraph"/>
              <w:numPr>
                <w:ilvl w:val="0"/>
                <w:numId w:val="41"/>
              </w:numPr>
              <w:spacing w:before="60" w:after="60"/>
              <w:jc w:val="both"/>
              <w:rPr>
                <w:rFonts w:asciiTheme="minorHAnsi" w:hAnsiTheme="minorHAnsi" w:cstheme="minorHAnsi"/>
                <w:lang w:val="en-GB"/>
              </w:rPr>
            </w:pPr>
            <w:r w:rsidRPr="008977F6">
              <w:rPr>
                <w:rFonts w:asciiTheme="minorHAnsi" w:hAnsiTheme="minorHAnsi" w:cstheme="minorHAnsi"/>
                <w:lang w:val="en-GB"/>
              </w:rPr>
              <w:t>Inspection and Tests</w:t>
            </w:r>
          </w:p>
        </w:tc>
        <w:tc>
          <w:tcPr>
            <w:tcW w:w="3544" w:type="dxa"/>
          </w:tcPr>
          <w:p w14:paraId="1B71EDDA" w14:textId="77777777" w:rsidR="00410AE5" w:rsidRPr="008977F6" w:rsidRDefault="00410AE5" w:rsidP="0074698D">
            <w:pPr>
              <w:spacing w:before="60" w:after="60"/>
              <w:jc w:val="both"/>
              <w:rPr>
                <w:rFonts w:asciiTheme="minorHAnsi" w:hAnsiTheme="minorHAnsi" w:cstheme="minorHAnsi"/>
                <w:lang w:val="en-GB"/>
              </w:rPr>
            </w:pPr>
            <w:r w:rsidRPr="008977F6">
              <w:rPr>
                <w:rFonts w:asciiTheme="minorHAnsi" w:hAnsiTheme="minorHAnsi" w:cstheme="minorHAnsi"/>
                <w:lang w:val="en-GB"/>
              </w:rPr>
              <w:t>Table</w:t>
            </w:r>
            <w:r w:rsidRPr="008977F6">
              <w:rPr>
                <w:rFonts w:asciiTheme="minorHAnsi" w:hAnsiTheme="minorHAnsi" w:cstheme="minorHAnsi"/>
                <w:lang w:val="en-GB"/>
              </w:rPr>
              <w:tab/>
              <w:t>1.6</w:t>
            </w:r>
            <w:r>
              <w:rPr>
                <w:rFonts w:asciiTheme="minorHAnsi" w:hAnsiTheme="minorHAnsi" w:cstheme="minorHAnsi"/>
                <w:lang w:val="en-GB"/>
              </w:rPr>
              <w:t>*</w:t>
            </w:r>
          </w:p>
        </w:tc>
      </w:tr>
      <w:tr w:rsidR="00410AE5" w:rsidRPr="008977F6" w14:paraId="5BD4A312" w14:textId="77777777" w:rsidTr="0074698D">
        <w:tc>
          <w:tcPr>
            <w:tcW w:w="6946" w:type="dxa"/>
            <w:gridSpan w:val="2"/>
          </w:tcPr>
          <w:p w14:paraId="31CB359D" w14:textId="77777777" w:rsidR="00410AE5" w:rsidRPr="008977F6" w:rsidRDefault="00410AE5" w:rsidP="0074698D">
            <w:pPr>
              <w:spacing w:before="60" w:after="60"/>
              <w:jc w:val="both"/>
              <w:rPr>
                <w:rFonts w:asciiTheme="minorHAnsi" w:hAnsiTheme="minorHAnsi" w:cstheme="minorHAnsi"/>
                <w:lang w:val="en-GB"/>
              </w:rPr>
            </w:pPr>
            <w:r>
              <w:rPr>
                <w:rFonts w:asciiTheme="minorHAnsi" w:hAnsiTheme="minorHAnsi" w:cstheme="minorHAnsi"/>
                <w:lang w:val="en-GB"/>
              </w:rPr>
              <w:t xml:space="preserve">*Tables refer to </w:t>
            </w:r>
            <w:r w:rsidRPr="008977F6">
              <w:rPr>
                <w:rFonts w:asciiTheme="minorHAnsi" w:hAnsiTheme="minorHAnsi" w:cstheme="minorHAnsi"/>
                <w:lang w:val="en-GB"/>
              </w:rPr>
              <w:t>Section 1, National Structural Steelwork Specifications for Building Construction, 4th Edition, 2002</w:t>
            </w:r>
          </w:p>
        </w:tc>
      </w:tr>
    </w:tbl>
    <w:bookmarkEnd w:id="242"/>
    <w:p w14:paraId="0780DDFB" w14:textId="77777777" w:rsidR="00410AE5" w:rsidRPr="008977F6" w:rsidRDefault="00410AE5" w:rsidP="00410AE5">
      <w:pPr>
        <w:spacing w:before="60" w:after="60"/>
        <w:jc w:val="both"/>
        <w:rPr>
          <w:rFonts w:ascii="Bookman Old Style" w:hAnsi="Bookman Old Style"/>
          <w:lang w:val="en-GB"/>
        </w:rPr>
      </w:pPr>
      <w:r w:rsidRPr="008977F6">
        <w:rPr>
          <w:rFonts w:ascii="Bookman Old Style" w:hAnsi="Bookman Old Style"/>
          <w:lang w:val="en-GB"/>
        </w:rPr>
        <w:tab/>
      </w:r>
      <w:r w:rsidRPr="008977F6">
        <w:rPr>
          <w:rFonts w:ascii="Bookman Old Style" w:hAnsi="Bookman Old Style"/>
          <w:lang w:val="en-GB"/>
        </w:rPr>
        <w:tab/>
      </w:r>
    </w:p>
    <w:p w14:paraId="75D0A3FF"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Materials</w:t>
      </w:r>
    </w:p>
    <w:p w14:paraId="60306838"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Material shall be steel in rolled sections, structural hollow sections, plates and bars and shall comply with the appropriate standard as indicated in Table 2.1, Material and Dimension Standards, National Structural Steelwork Specifications for Building Construction, 4th Edition, 2002.</w:t>
      </w:r>
    </w:p>
    <w:p w14:paraId="3C1B0C7A" w14:textId="77777777" w:rsidR="00410AE5" w:rsidRPr="008977F6" w:rsidRDefault="00410AE5" w:rsidP="00410AE5">
      <w:pPr>
        <w:pStyle w:val="ListParagraph"/>
        <w:jc w:val="both"/>
        <w:rPr>
          <w:rFonts w:asciiTheme="minorHAnsi" w:hAnsiTheme="minorHAnsi" w:cstheme="minorHAnsi"/>
          <w:lang w:val="en-GB"/>
        </w:rPr>
      </w:pPr>
    </w:p>
    <w:p w14:paraId="74BA7FE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 xml:space="preserve">All steel shall have been specifically tested in accordance with the appropriate material quality standard as indicated in Table 2.1, Material and Dimension Standards, National </w:t>
      </w:r>
      <w:r w:rsidRPr="008977F6">
        <w:rPr>
          <w:rFonts w:asciiTheme="minorHAnsi" w:hAnsiTheme="minorHAnsi" w:cstheme="minorHAnsi"/>
          <w:lang w:val="en-GB"/>
        </w:rPr>
        <w:lastRenderedPageBreak/>
        <w:t>Structural Steelwork Specifications for Building Construction, 4th Edition, 2002. The Contractor shall provide certification thereof to the Contracting Authority.</w:t>
      </w:r>
    </w:p>
    <w:p w14:paraId="31C8D998" w14:textId="77777777" w:rsidR="00410AE5" w:rsidRPr="008977F6" w:rsidRDefault="00410AE5" w:rsidP="00410AE5">
      <w:pPr>
        <w:pStyle w:val="ListParagraph"/>
        <w:jc w:val="both"/>
        <w:rPr>
          <w:rFonts w:asciiTheme="minorHAnsi" w:hAnsiTheme="minorHAnsi" w:cstheme="minorHAnsi"/>
          <w:lang w:val="en-GB"/>
        </w:rPr>
      </w:pPr>
    </w:p>
    <w:p w14:paraId="015063A1"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Steel surfaces when used shall not be more heavily pitted or rusted than Grade C of BS EN ISO 8501-1.</w:t>
      </w:r>
    </w:p>
    <w:p w14:paraId="040ACEF0" w14:textId="77777777" w:rsidR="00410AE5" w:rsidRPr="008977F6" w:rsidRDefault="00410AE5" w:rsidP="00410AE5">
      <w:pPr>
        <w:pStyle w:val="ListParagraph"/>
        <w:jc w:val="both"/>
        <w:rPr>
          <w:rFonts w:asciiTheme="minorHAnsi" w:hAnsiTheme="minorHAnsi" w:cstheme="minorHAnsi"/>
          <w:lang w:val="en-GB"/>
        </w:rPr>
      </w:pPr>
    </w:p>
    <w:p w14:paraId="2DB1908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sections, plates and wide flats revealed during surface preparation which are not in accordance with the requirements of BS EN 10163 shall be rectified accordingly.</w:t>
      </w:r>
    </w:p>
    <w:p w14:paraId="10033B83" w14:textId="77777777" w:rsidR="00410AE5" w:rsidRPr="008977F6" w:rsidRDefault="00410AE5" w:rsidP="00410AE5">
      <w:pPr>
        <w:pStyle w:val="ListParagraph"/>
        <w:jc w:val="both"/>
        <w:rPr>
          <w:rFonts w:asciiTheme="minorHAnsi" w:hAnsiTheme="minorHAnsi" w:cstheme="minorHAnsi"/>
          <w:lang w:val="en-GB"/>
        </w:rPr>
      </w:pPr>
    </w:p>
    <w:p w14:paraId="670ED350"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Surface defects in hot rolled hollow sections revealed during surface preparation which are not in accordance with the requirements of BS EN 10210-2 shall be rectified accordingly.</w:t>
      </w:r>
    </w:p>
    <w:p w14:paraId="3ECD8788" w14:textId="77777777" w:rsidR="00410AE5" w:rsidRPr="008977F6" w:rsidRDefault="00410AE5" w:rsidP="00410AE5">
      <w:pPr>
        <w:pStyle w:val="ListParagraph"/>
        <w:jc w:val="both"/>
        <w:rPr>
          <w:rFonts w:asciiTheme="minorHAnsi" w:hAnsiTheme="minorHAnsi" w:cstheme="minorHAnsi"/>
          <w:lang w:val="en-GB"/>
        </w:rPr>
      </w:pPr>
    </w:p>
    <w:p w14:paraId="6DD537EE"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Consumables for use in metal arc welding shall comply with BS EN 499, BS EN 440, BS EN 756 or BS EN 758 as appropriate.</w:t>
      </w:r>
    </w:p>
    <w:p w14:paraId="27CFA943" w14:textId="77777777" w:rsidR="00410AE5" w:rsidRPr="008977F6" w:rsidRDefault="00410AE5" w:rsidP="00410AE5">
      <w:pPr>
        <w:pStyle w:val="ListParagraph"/>
        <w:jc w:val="both"/>
        <w:rPr>
          <w:rFonts w:asciiTheme="minorHAnsi" w:hAnsiTheme="minorHAnsi" w:cstheme="minorHAnsi"/>
          <w:lang w:val="en-GB"/>
        </w:rPr>
      </w:pPr>
    </w:p>
    <w:p w14:paraId="649D364C"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Ordinary Bolt Assemblies - Ordinary Bolt and nut (and washer if used) assemblies shall be as European Standards given in Table 2.2 or the British Standards given in Table 2.3, National Structural Steelwork Specifications for Building Construction, 4th Edition, 2002.</w:t>
      </w:r>
    </w:p>
    <w:p w14:paraId="7E38DBF8" w14:textId="77777777" w:rsidR="00410AE5" w:rsidRPr="008977F6" w:rsidRDefault="00410AE5" w:rsidP="00410AE5">
      <w:pPr>
        <w:pStyle w:val="ListParagraph"/>
        <w:jc w:val="both"/>
        <w:rPr>
          <w:rFonts w:asciiTheme="minorHAnsi" w:hAnsiTheme="minorHAnsi" w:cstheme="minorHAnsi"/>
          <w:lang w:val="en-GB"/>
        </w:rPr>
      </w:pPr>
    </w:p>
    <w:p w14:paraId="665BBB8B"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Pre-loadable Bolt Assemblies - Pre-loadable HSFG bolt assemblies shall be as given in Table 2.4, National Structural Steelwork Specifications for Building Construction, 4th Edition, 2002.</w:t>
      </w:r>
    </w:p>
    <w:p w14:paraId="6836A679" w14:textId="77777777" w:rsidR="00410AE5" w:rsidRPr="008977F6" w:rsidRDefault="00410AE5" w:rsidP="00410AE5">
      <w:pPr>
        <w:pStyle w:val="ListParagraph"/>
        <w:jc w:val="both"/>
        <w:rPr>
          <w:rFonts w:asciiTheme="minorHAnsi" w:hAnsiTheme="minorHAnsi" w:cstheme="minorHAnsi"/>
          <w:lang w:val="en-GB"/>
        </w:rPr>
      </w:pPr>
    </w:p>
    <w:p w14:paraId="139D6E2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Foundation Bolts Assemblies - Holding down bolt assemblies shall be as given in Table 2.5, National Structural Steelwork Specifications for Building Construction, 4th Edition, 2002.</w:t>
      </w:r>
    </w:p>
    <w:p w14:paraId="19970A10" w14:textId="77777777" w:rsidR="00410AE5" w:rsidRPr="008977F6" w:rsidRDefault="00410AE5" w:rsidP="00410AE5">
      <w:pPr>
        <w:pStyle w:val="ListParagraph"/>
        <w:jc w:val="both"/>
        <w:rPr>
          <w:rFonts w:asciiTheme="minorHAnsi" w:hAnsiTheme="minorHAnsi" w:cstheme="minorHAnsi"/>
          <w:lang w:val="en-GB"/>
        </w:rPr>
      </w:pPr>
    </w:p>
    <w:p w14:paraId="5269B704"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Cup and Countersunk Bolts - Cup and countersunk bolts shall be as given in Table 2.6, National Structural Steelwork Specifications for Building Construction, 4th Edition, 2002.</w:t>
      </w:r>
    </w:p>
    <w:p w14:paraId="3C9EFEED" w14:textId="77777777" w:rsidR="00410AE5" w:rsidRPr="008977F6" w:rsidRDefault="00410AE5" w:rsidP="00410AE5">
      <w:pPr>
        <w:pStyle w:val="ListParagraph"/>
        <w:jc w:val="both"/>
        <w:rPr>
          <w:rFonts w:asciiTheme="minorHAnsi" w:hAnsiTheme="minorHAnsi" w:cstheme="minorHAnsi"/>
          <w:lang w:val="en-GB"/>
        </w:rPr>
      </w:pPr>
    </w:p>
    <w:p w14:paraId="3AA6A835"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Lock Nuts for Bolt Assemblies - Lock nuts shall be in accordance with BS 4190.</w:t>
      </w:r>
    </w:p>
    <w:p w14:paraId="268FD87D" w14:textId="77777777" w:rsidR="00410AE5" w:rsidRPr="008977F6" w:rsidRDefault="00410AE5" w:rsidP="00410AE5">
      <w:pPr>
        <w:pStyle w:val="ListParagraph"/>
        <w:jc w:val="both"/>
        <w:rPr>
          <w:rFonts w:asciiTheme="minorHAnsi" w:hAnsiTheme="minorHAnsi" w:cstheme="minorHAnsi"/>
          <w:lang w:val="en-GB"/>
        </w:rPr>
      </w:pPr>
    </w:p>
    <w:p w14:paraId="77710813"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Coatings for Bolt Assemblies - Where specific coatings are required, they shall be provided by the fastener manufacturer and shall comply with the appropriate part of BS 7371.</w:t>
      </w:r>
    </w:p>
    <w:p w14:paraId="464FCAD8" w14:textId="77777777" w:rsidR="00410AE5" w:rsidRPr="008977F6" w:rsidRDefault="00410AE5" w:rsidP="00410AE5">
      <w:pPr>
        <w:pStyle w:val="ListParagraph"/>
        <w:jc w:val="both"/>
        <w:rPr>
          <w:rFonts w:asciiTheme="minorHAnsi" w:hAnsiTheme="minorHAnsi" w:cstheme="minorHAnsi"/>
          <w:lang w:val="en-GB"/>
        </w:rPr>
      </w:pPr>
    </w:p>
    <w:p w14:paraId="7E25A9BD" w14:textId="77777777" w:rsidR="00410AE5" w:rsidRPr="008977F6" w:rsidRDefault="00410AE5" w:rsidP="005B070C">
      <w:pPr>
        <w:pStyle w:val="ListParagraph"/>
        <w:numPr>
          <w:ilvl w:val="0"/>
          <w:numId w:val="14"/>
        </w:numPr>
        <w:jc w:val="both"/>
        <w:rPr>
          <w:rFonts w:asciiTheme="minorHAnsi" w:hAnsiTheme="minorHAnsi" w:cstheme="minorHAnsi"/>
          <w:lang w:val="en-GB"/>
        </w:rPr>
      </w:pPr>
      <w:r w:rsidRPr="008977F6">
        <w:rPr>
          <w:rFonts w:asciiTheme="minorHAnsi" w:hAnsiTheme="minorHAnsi" w:cstheme="minorHAnsi"/>
          <w:lang w:val="en-GB"/>
        </w:rPr>
        <w:t>Proprietary studs used in composite construction shall be the headed type with the following properties after being formed:</w:t>
      </w:r>
    </w:p>
    <w:p w14:paraId="05EDBFBC"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yield strength - 350 N/mm2</w:t>
      </w:r>
    </w:p>
    <w:p w14:paraId="0CE13D62"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Minimum ultimate tensile strength - 450 N/mm2</w:t>
      </w:r>
    </w:p>
    <w:p w14:paraId="37FC80EA" w14:textId="77777777" w:rsidR="00410AE5" w:rsidRPr="008977F6" w:rsidRDefault="00410AE5" w:rsidP="005B070C">
      <w:pPr>
        <w:pStyle w:val="ListParagraph"/>
        <w:numPr>
          <w:ilvl w:val="1"/>
          <w:numId w:val="14"/>
        </w:numPr>
        <w:jc w:val="both"/>
        <w:rPr>
          <w:rFonts w:asciiTheme="minorHAnsi" w:hAnsiTheme="minorHAnsi" w:cstheme="minorHAnsi"/>
          <w:lang w:val="en-GB"/>
        </w:rPr>
      </w:pPr>
      <w:r w:rsidRPr="008977F6">
        <w:rPr>
          <w:rFonts w:asciiTheme="minorHAnsi" w:hAnsiTheme="minorHAnsi" w:cstheme="minorHAnsi"/>
          <w:lang w:val="en-GB"/>
        </w:rPr>
        <w:t>Elongation of 15% on a gauge length of 5.65 √A, where A is the area of the test specimen.</w:t>
      </w:r>
    </w:p>
    <w:p w14:paraId="6CEA6034" w14:textId="77777777" w:rsidR="00410AE5" w:rsidRPr="008977F6" w:rsidRDefault="00410AE5" w:rsidP="00410AE5">
      <w:pPr>
        <w:rPr>
          <w:sz w:val="22"/>
          <w:szCs w:val="22"/>
          <w:lang w:val="en-GB"/>
        </w:rPr>
      </w:pPr>
    </w:p>
    <w:p w14:paraId="7679AADD"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Protective Treatment Materials</w:t>
      </w:r>
    </w:p>
    <w:p w14:paraId="349CE9C8"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Metallic Blast Cleaning Abrasives - Chilled iron grit shall be in accordance with BS EN ISO 11124–2, and .cast steel grit shall be in accordance with BS 11124–3.</w:t>
      </w:r>
    </w:p>
    <w:p w14:paraId="02C15D20" w14:textId="77777777" w:rsidR="00410AE5" w:rsidRPr="008977F6" w:rsidRDefault="00410AE5" w:rsidP="00410AE5">
      <w:pPr>
        <w:pStyle w:val="ListParagraph"/>
        <w:jc w:val="both"/>
        <w:rPr>
          <w:rFonts w:asciiTheme="minorHAnsi" w:hAnsiTheme="minorHAnsi" w:cstheme="minorHAnsi"/>
          <w:lang w:val="en-GB"/>
        </w:rPr>
      </w:pPr>
    </w:p>
    <w:p w14:paraId="4F1E425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Surface Coatings - Paint materials and other coatings supplied shall be in accordance with the appropriate British Standard or European Standard for the materials.</w:t>
      </w:r>
    </w:p>
    <w:p w14:paraId="56E38914" w14:textId="77777777" w:rsidR="00410AE5" w:rsidRPr="008977F6" w:rsidRDefault="00410AE5" w:rsidP="00410AE5">
      <w:pPr>
        <w:pStyle w:val="ListParagraph"/>
        <w:jc w:val="both"/>
        <w:rPr>
          <w:rFonts w:asciiTheme="minorHAnsi" w:hAnsiTheme="minorHAnsi" w:cstheme="minorHAnsi"/>
          <w:lang w:val="en-GB"/>
        </w:rPr>
      </w:pPr>
    </w:p>
    <w:p w14:paraId="720E98B5"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lastRenderedPageBreak/>
        <w:t>Sherardized Coatings - Sherardized coatings shall be in accordance with BS 4921.</w:t>
      </w:r>
    </w:p>
    <w:p w14:paraId="35054CCB" w14:textId="77777777" w:rsidR="00410AE5" w:rsidRPr="008977F6" w:rsidRDefault="00410AE5" w:rsidP="00410AE5">
      <w:pPr>
        <w:pStyle w:val="ListParagraph"/>
        <w:jc w:val="both"/>
        <w:rPr>
          <w:rFonts w:asciiTheme="minorHAnsi" w:hAnsiTheme="minorHAnsi" w:cstheme="minorHAnsi"/>
          <w:lang w:val="en-GB"/>
        </w:rPr>
      </w:pPr>
    </w:p>
    <w:p w14:paraId="275FD719" w14:textId="77777777" w:rsidR="00410AE5" w:rsidRPr="008977F6" w:rsidRDefault="00410AE5" w:rsidP="005B070C">
      <w:pPr>
        <w:pStyle w:val="ListParagraph"/>
        <w:numPr>
          <w:ilvl w:val="0"/>
          <w:numId w:val="15"/>
        </w:numPr>
        <w:jc w:val="both"/>
        <w:rPr>
          <w:rFonts w:asciiTheme="minorHAnsi" w:hAnsiTheme="minorHAnsi" w:cstheme="minorHAnsi"/>
          <w:lang w:val="en-GB"/>
        </w:rPr>
      </w:pPr>
      <w:r w:rsidRPr="008977F6">
        <w:rPr>
          <w:rFonts w:asciiTheme="minorHAnsi" w:hAnsiTheme="minorHAnsi" w:cstheme="minorHAnsi"/>
          <w:lang w:val="en-GB"/>
        </w:rPr>
        <w:t>Galvanizing Materials - The composition of zinc in galvanizing baths shall be in accordance with BS EN ISO 1461, Hot-dip galvanizing, Galvanizing, Metal coatings, Coatings, Zinc, Iron, Steels, Weight (mass), Homogeneity, Thickness, Adhesion tests.</w:t>
      </w:r>
    </w:p>
    <w:p w14:paraId="22CB9B46" w14:textId="77777777" w:rsidR="00410AE5" w:rsidRPr="008977F6" w:rsidRDefault="00410AE5" w:rsidP="00410AE5">
      <w:pPr>
        <w:spacing w:line="405" w:lineRule="auto"/>
        <w:ind w:right="4824"/>
        <w:jc w:val="both"/>
        <w:rPr>
          <w:rFonts w:ascii="Century Gothic" w:hAnsi="Century Gothic"/>
          <w:b/>
          <w:bCs/>
          <w:lang w:val="en-GB"/>
        </w:rPr>
      </w:pPr>
    </w:p>
    <w:p w14:paraId="781080F4"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Proprietary Items</w:t>
      </w:r>
    </w:p>
    <w:p w14:paraId="2C2FF725" w14:textId="77777777" w:rsidR="00410AE5" w:rsidRPr="008977F6" w:rsidRDefault="00410AE5" w:rsidP="005B070C">
      <w:pPr>
        <w:pStyle w:val="ListParagraph"/>
        <w:numPr>
          <w:ilvl w:val="0"/>
          <w:numId w:val="16"/>
        </w:numPr>
        <w:jc w:val="both"/>
        <w:rPr>
          <w:rFonts w:asciiTheme="minorHAnsi" w:hAnsiTheme="minorHAnsi" w:cstheme="minorHAnsi"/>
          <w:lang w:val="en-GB"/>
        </w:rPr>
      </w:pPr>
      <w:r w:rsidRPr="008977F6">
        <w:rPr>
          <w:rFonts w:asciiTheme="minorHAnsi" w:hAnsiTheme="minorHAnsi" w:cstheme="minorHAnsi"/>
          <w:lang w:val="en-GB"/>
        </w:rPr>
        <w:t>All proprietary items shall be used in accordance with the manufacturer’s recommendations and instructions.</w:t>
      </w:r>
    </w:p>
    <w:p w14:paraId="47290C80" w14:textId="77777777" w:rsidR="00410AE5" w:rsidRPr="008977F6" w:rsidRDefault="00410AE5" w:rsidP="00410AE5">
      <w:pPr>
        <w:spacing w:line="405" w:lineRule="auto"/>
        <w:ind w:right="4824"/>
        <w:jc w:val="both"/>
        <w:rPr>
          <w:rFonts w:ascii="Century Gothic" w:hAnsi="Century Gothic"/>
          <w:b/>
          <w:bCs/>
          <w:lang w:val="en-GB"/>
        </w:rPr>
      </w:pPr>
    </w:p>
    <w:p w14:paraId="0CD15DF9" w14:textId="77777777" w:rsidR="00410AE5" w:rsidRPr="008977F6" w:rsidRDefault="00410AE5" w:rsidP="005B070C">
      <w:pPr>
        <w:pStyle w:val="ListParagraph"/>
        <w:numPr>
          <w:ilvl w:val="1"/>
          <w:numId w:val="22"/>
        </w:numPr>
        <w:tabs>
          <w:tab w:val="left" w:pos="900"/>
        </w:tabs>
        <w:spacing w:line="405" w:lineRule="auto"/>
        <w:ind w:left="709" w:right="3831" w:hanging="709"/>
        <w:contextualSpacing w:val="0"/>
        <w:jc w:val="both"/>
        <w:rPr>
          <w:rFonts w:ascii="Century Gothic" w:hAnsi="Century Gothic"/>
          <w:b/>
          <w:bCs/>
          <w:lang w:val="en-GB"/>
        </w:rPr>
      </w:pPr>
      <w:r w:rsidRPr="008977F6">
        <w:rPr>
          <w:rFonts w:ascii="Century Gothic" w:hAnsi="Century Gothic"/>
          <w:b/>
          <w:bCs/>
          <w:lang w:val="en-GB"/>
        </w:rPr>
        <w:t>Substitution of Material or Form</w:t>
      </w:r>
    </w:p>
    <w:p w14:paraId="570EDA45" w14:textId="77777777" w:rsidR="00410AE5" w:rsidRPr="008977F6" w:rsidRDefault="00410AE5" w:rsidP="005B070C">
      <w:pPr>
        <w:pStyle w:val="ListParagraph"/>
        <w:numPr>
          <w:ilvl w:val="0"/>
          <w:numId w:val="17"/>
        </w:numPr>
        <w:jc w:val="both"/>
        <w:rPr>
          <w:rFonts w:asciiTheme="minorHAnsi" w:hAnsiTheme="minorHAnsi" w:cstheme="minorHAnsi"/>
          <w:lang w:val="en-GB"/>
        </w:rPr>
      </w:pPr>
      <w:r w:rsidRPr="008977F6">
        <w:rPr>
          <w:rFonts w:asciiTheme="minorHAnsi" w:hAnsiTheme="minorHAnsi" w:cstheme="minorHAnsi"/>
          <w:lang w:val="en-GB"/>
        </w:rPr>
        <w:t>Material quality or form of components may, with the agreement of the Architect and Civil Engineer in charge of Works, be substituted where it can be demonstrated that the structural properties are not less suitable than the designed component and that compatibility with the intention of the design is maintained.</w:t>
      </w:r>
    </w:p>
    <w:p w14:paraId="6FD86779"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5C068810"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019EB871" w14:textId="77777777" w:rsidR="00410AE5" w:rsidRPr="008977F6"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bookmarkStart w:id="243" w:name="_Hlk43386136"/>
      <w:r w:rsidRPr="008977F6">
        <w:rPr>
          <w:rFonts w:ascii="Century Gothic" w:hAnsi="Century Gothic"/>
          <w:b/>
          <w:bCs/>
          <w:lang w:val="en-GB"/>
        </w:rPr>
        <w:t>Information to be provided by the Contractor</w:t>
      </w:r>
    </w:p>
    <w:p w14:paraId="4116665F"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3622182"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Marking System - Every component which is to be individually assembled or erected shall be allocated an erection mark.</w:t>
      </w:r>
    </w:p>
    <w:p w14:paraId="36AC32BF" w14:textId="77777777" w:rsidR="00410AE5" w:rsidRPr="008977F6" w:rsidRDefault="00410AE5" w:rsidP="00410AE5">
      <w:pPr>
        <w:pStyle w:val="ListParagraph"/>
        <w:jc w:val="both"/>
        <w:rPr>
          <w:rFonts w:asciiTheme="minorHAnsi" w:hAnsiTheme="minorHAnsi" w:cstheme="minorHAnsi"/>
          <w:lang w:val="en-GB"/>
        </w:rPr>
      </w:pPr>
    </w:p>
    <w:p w14:paraId="07239DE9"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Members which are identical in all respects may have the same erection mark.</w:t>
      </w:r>
    </w:p>
    <w:p w14:paraId="7C6DA2EC" w14:textId="77777777" w:rsidR="00410AE5" w:rsidRPr="008977F6" w:rsidRDefault="00410AE5" w:rsidP="00410AE5">
      <w:pPr>
        <w:pStyle w:val="ListParagraph"/>
        <w:jc w:val="both"/>
        <w:rPr>
          <w:rFonts w:asciiTheme="minorHAnsi" w:hAnsiTheme="minorHAnsi" w:cstheme="minorHAnsi"/>
          <w:lang w:val="en-GB"/>
        </w:rPr>
      </w:pPr>
    </w:p>
    <w:p w14:paraId="1510292E"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General Arrangement Drawings (Marking Plans) - Drawings shall be prepared</w:t>
      </w:r>
      <w:r>
        <w:rPr>
          <w:rFonts w:asciiTheme="minorHAnsi" w:hAnsiTheme="minorHAnsi" w:cstheme="minorHAnsi"/>
          <w:lang w:val="en-GB"/>
        </w:rPr>
        <w:t xml:space="preserve">,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 xml:space="preserve">, </w:t>
      </w:r>
      <w:r w:rsidRPr="008977F6">
        <w:rPr>
          <w:rFonts w:asciiTheme="minorHAnsi" w:hAnsiTheme="minorHAnsi" w:cstheme="minorHAnsi"/>
          <w:lang w:val="en-GB"/>
        </w:rPr>
        <w:t xml:space="preserve"> by the Contractor showing plans and elevations at a scale such that the erection marks for all members can be shown on them. The preferred scales are 1:100 or larger. The drawings shall identify member size, material quality, location relative to other members and the grid, and the specified surface treatment. They may include a reference system to connections.</w:t>
      </w:r>
    </w:p>
    <w:p w14:paraId="28087D7D" w14:textId="77777777" w:rsidR="00410AE5" w:rsidRPr="008977F6" w:rsidRDefault="00410AE5" w:rsidP="00410AE5">
      <w:pPr>
        <w:pStyle w:val="ListParagraph"/>
        <w:jc w:val="both"/>
        <w:rPr>
          <w:rFonts w:asciiTheme="minorHAnsi" w:hAnsiTheme="minorHAnsi" w:cstheme="minorHAnsi"/>
          <w:lang w:val="en-GB"/>
        </w:rPr>
      </w:pPr>
    </w:p>
    <w:p w14:paraId="68C2EB97" w14:textId="77777777" w:rsidR="00410AE5" w:rsidRPr="008977F6" w:rsidRDefault="00410AE5" w:rsidP="005B070C">
      <w:pPr>
        <w:pStyle w:val="ListParagraph"/>
        <w:numPr>
          <w:ilvl w:val="0"/>
          <w:numId w:val="39"/>
        </w:numPr>
        <w:jc w:val="both"/>
        <w:rPr>
          <w:rFonts w:asciiTheme="minorHAnsi" w:hAnsiTheme="minorHAnsi" w:cstheme="minorHAnsi"/>
          <w:lang w:val="en-GB"/>
        </w:rPr>
      </w:pPr>
      <w:r w:rsidRPr="008977F6">
        <w:rPr>
          <w:rFonts w:asciiTheme="minorHAnsi" w:hAnsiTheme="minorHAnsi" w:cstheme="minorHAnsi"/>
          <w:lang w:val="en-GB"/>
        </w:rPr>
        <w:t>Details at an enlarged scale should also be made if these are necessary to show the assembly of members.</w:t>
      </w:r>
    </w:p>
    <w:bookmarkEnd w:id="243"/>
    <w:p w14:paraId="18D4EF20" w14:textId="77777777" w:rsidR="00410AE5" w:rsidRPr="008977F6" w:rsidRDefault="00410AE5" w:rsidP="00410AE5">
      <w:pPr>
        <w:pStyle w:val="ListParagraph"/>
        <w:rPr>
          <w:rFonts w:ascii="Century Gothic" w:eastAsia="Bookman Old Style" w:hAnsi="Century Gothic" w:cs="Bookman Old Style"/>
          <w:lang w:val="en-GB"/>
        </w:rPr>
      </w:pPr>
    </w:p>
    <w:p w14:paraId="3BE66E59"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Foundation and Wall Interface Information</w:t>
      </w:r>
    </w:p>
    <w:p w14:paraId="1224305D" w14:textId="77777777" w:rsidR="00410AE5" w:rsidRPr="008977F6" w:rsidRDefault="00410AE5" w:rsidP="00410AE5">
      <w:pPr>
        <w:tabs>
          <w:tab w:val="left" w:pos="1280"/>
        </w:tabs>
        <w:spacing w:line="228" w:lineRule="auto"/>
        <w:jc w:val="both"/>
        <w:rPr>
          <w:rFonts w:ascii="Century Gothic" w:eastAsia="Bookman Old Style" w:hAnsi="Century Gothic" w:cs="Bookman Old Style"/>
          <w:lang w:val="en-GB"/>
        </w:rPr>
      </w:pPr>
    </w:p>
    <w:p w14:paraId="11602612"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 xml:space="preserve">Information showing holding down bolts and the interface of steelwork components to foundations shall include </w:t>
      </w:r>
      <w:bookmarkStart w:id="244" w:name="_Hlk43386161"/>
      <w:r w:rsidRPr="008977F6">
        <w:rPr>
          <w:rFonts w:asciiTheme="minorHAnsi" w:hAnsiTheme="minorHAnsi" w:cstheme="minorHAnsi"/>
          <w:lang w:val="en-GB"/>
        </w:rPr>
        <w:t>a Foundation Plan</w:t>
      </w:r>
      <w:r>
        <w:rPr>
          <w:rFonts w:asciiTheme="minorHAnsi" w:hAnsiTheme="minorHAnsi" w:cstheme="minorHAnsi"/>
          <w:lang w:val="en-GB"/>
        </w:rPr>
        <w:t xml:space="preserve">, to be submitted as part of the </w:t>
      </w:r>
      <w:r w:rsidRPr="006D2912">
        <w:rPr>
          <w:rFonts w:asciiTheme="minorHAnsi" w:hAnsiTheme="minorHAnsi" w:cstheme="minorHAnsi"/>
          <w:lang w:val="en-GB"/>
        </w:rPr>
        <w:t>Method Statement for Structural Steel Erection</w:t>
      </w:r>
      <w:r>
        <w:rPr>
          <w:rFonts w:asciiTheme="minorHAnsi" w:hAnsiTheme="minorHAnsi" w:cstheme="minorHAnsi"/>
          <w:lang w:val="en-GB"/>
        </w:rPr>
        <w:t>,</w:t>
      </w:r>
      <w:r w:rsidRPr="008977F6">
        <w:rPr>
          <w:rFonts w:asciiTheme="minorHAnsi" w:hAnsiTheme="minorHAnsi" w:cstheme="minorHAnsi"/>
          <w:lang w:val="en-GB"/>
        </w:rPr>
        <w:t xml:space="preserve"> showing the base location, position and orientation of columns, the marks of all columns, any other members in direct contact with the foundations, their base location and level, and the datum level</w:t>
      </w:r>
      <w:bookmarkEnd w:id="244"/>
      <w:r w:rsidRPr="008977F6">
        <w:rPr>
          <w:rFonts w:asciiTheme="minorHAnsi" w:hAnsiTheme="minorHAnsi" w:cstheme="minorHAnsi"/>
          <w:lang w:val="en-GB"/>
        </w:rPr>
        <w:t>.</w:t>
      </w:r>
    </w:p>
    <w:p w14:paraId="30A1428D" w14:textId="77777777" w:rsidR="00410AE5" w:rsidRPr="008977F6" w:rsidRDefault="00410AE5" w:rsidP="00410AE5">
      <w:pPr>
        <w:pStyle w:val="ListParagraph"/>
        <w:jc w:val="both"/>
        <w:rPr>
          <w:rFonts w:asciiTheme="minorHAnsi" w:hAnsiTheme="minorHAnsi" w:cstheme="minorHAnsi"/>
          <w:lang w:val="en-GB"/>
        </w:rPr>
      </w:pPr>
    </w:p>
    <w:p w14:paraId="3582F609"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Similar information shall also be provided for components connecting to walls and other concrete surfaces.</w:t>
      </w:r>
    </w:p>
    <w:p w14:paraId="7C2596CD" w14:textId="77777777" w:rsidR="00410AE5" w:rsidRPr="008977F6" w:rsidRDefault="00410AE5" w:rsidP="00410AE5">
      <w:pPr>
        <w:pStyle w:val="ListParagraph"/>
        <w:jc w:val="both"/>
        <w:rPr>
          <w:rFonts w:asciiTheme="minorHAnsi" w:hAnsiTheme="minorHAnsi" w:cstheme="minorHAnsi"/>
          <w:lang w:val="en-GB"/>
        </w:rPr>
      </w:pPr>
    </w:p>
    <w:p w14:paraId="49172704" w14:textId="77777777" w:rsidR="00410AE5" w:rsidRPr="008977F6" w:rsidRDefault="00410AE5" w:rsidP="005B070C">
      <w:pPr>
        <w:pStyle w:val="ListParagraph"/>
        <w:numPr>
          <w:ilvl w:val="0"/>
          <w:numId w:val="18"/>
        </w:numPr>
        <w:jc w:val="both"/>
        <w:rPr>
          <w:rFonts w:asciiTheme="minorHAnsi" w:hAnsiTheme="minorHAnsi" w:cstheme="minorHAnsi"/>
          <w:lang w:val="en-GB"/>
        </w:rPr>
      </w:pPr>
      <w:r w:rsidRPr="008977F6">
        <w:rPr>
          <w:rFonts w:asciiTheme="minorHAnsi" w:hAnsiTheme="minorHAnsi" w:cstheme="minorHAnsi"/>
          <w:lang w:val="en-GB"/>
        </w:rPr>
        <w:t>Complete details of fixing steel and bolts to the foundations or walls, method of adjustment and packing space shall be provided.</w:t>
      </w:r>
    </w:p>
    <w:p w14:paraId="184097B4" w14:textId="77777777" w:rsidR="00410AE5" w:rsidRPr="008977F6" w:rsidRDefault="00410AE5" w:rsidP="00410AE5">
      <w:pPr>
        <w:pStyle w:val="ListParagraph"/>
        <w:rPr>
          <w:rFonts w:ascii="Century Gothic" w:eastAsia="Bookman Old Style" w:hAnsi="Century Gothic" w:cs="Bookman Old Style"/>
          <w:lang w:val="en-GB"/>
        </w:rPr>
      </w:pPr>
    </w:p>
    <w:p w14:paraId="0108804E" w14:textId="77777777" w:rsidR="00410AE5" w:rsidRPr="008977F6" w:rsidRDefault="00410AE5" w:rsidP="00410AE5">
      <w:pPr>
        <w:pStyle w:val="ListParagraph"/>
        <w:tabs>
          <w:tab w:val="left" w:pos="1280"/>
        </w:tabs>
        <w:spacing w:line="228" w:lineRule="auto"/>
        <w:jc w:val="both"/>
        <w:rPr>
          <w:rFonts w:ascii="Century Gothic" w:eastAsia="Bookman Old Style" w:hAnsi="Century Gothic" w:cs="Bookman Old Style"/>
          <w:b/>
          <w:lang w:val="en-GB"/>
        </w:rPr>
      </w:pPr>
    </w:p>
    <w:p w14:paraId="3E2ECE62"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Attachment to facilitate Erection of steel structure</w:t>
      </w:r>
    </w:p>
    <w:p w14:paraId="24B0593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C5BB9EC"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 xml:space="preserve">Details of holes and fittings in components necessary for safety or to provide lifting and erection aids shall be included in the drawings provided by the Contractor as part of its </w:t>
      </w:r>
      <w:r w:rsidRPr="008977F6">
        <w:rPr>
          <w:rFonts w:asciiTheme="minorHAnsi" w:eastAsia="Bookman Old Style" w:hAnsiTheme="minorHAnsi" w:cstheme="minorHAnsi"/>
          <w:lang w:val="en-GB"/>
        </w:rPr>
        <w:t>Method Statement for Structural Steel Erection</w:t>
      </w:r>
      <w:r w:rsidRPr="008977F6">
        <w:rPr>
          <w:rFonts w:asciiTheme="minorHAnsi" w:hAnsiTheme="minorHAnsi" w:cstheme="minorHAnsi"/>
          <w:lang w:val="en-GB"/>
        </w:rPr>
        <w:t>.</w:t>
      </w:r>
    </w:p>
    <w:p w14:paraId="05F860E3" w14:textId="77777777" w:rsidR="00410AE5" w:rsidRPr="008977F6" w:rsidRDefault="00410AE5" w:rsidP="00410AE5">
      <w:pPr>
        <w:pStyle w:val="ListParagraph"/>
        <w:jc w:val="both"/>
        <w:rPr>
          <w:rFonts w:asciiTheme="minorHAnsi" w:hAnsiTheme="minorHAnsi" w:cstheme="minorHAnsi"/>
          <w:lang w:val="en-GB"/>
        </w:rPr>
      </w:pPr>
    </w:p>
    <w:p w14:paraId="24A9A940" w14:textId="77777777" w:rsidR="00410AE5" w:rsidRPr="008977F6" w:rsidRDefault="00410AE5" w:rsidP="005B070C">
      <w:pPr>
        <w:pStyle w:val="ListParagraph"/>
        <w:numPr>
          <w:ilvl w:val="0"/>
          <w:numId w:val="19"/>
        </w:numPr>
        <w:jc w:val="both"/>
        <w:rPr>
          <w:rFonts w:asciiTheme="minorHAnsi" w:hAnsiTheme="minorHAnsi" w:cstheme="minorHAnsi"/>
          <w:lang w:val="en-GB"/>
        </w:rPr>
      </w:pPr>
      <w:r w:rsidRPr="008977F6">
        <w:rPr>
          <w:rFonts w:asciiTheme="minorHAnsi" w:hAnsiTheme="minorHAnsi" w:cstheme="minorHAnsi"/>
          <w:lang w:val="en-GB"/>
        </w:rPr>
        <w:t>Unless specified otherwise by the Project Specification, such holes and fittings may remain on the permanent structure. Account shall be taken of this detailing the welding of temporary attachments.</w:t>
      </w:r>
    </w:p>
    <w:p w14:paraId="1BCECC5A"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78252D6"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Welding</w:t>
      </w:r>
    </w:p>
    <w:p w14:paraId="0DB0DA26" w14:textId="77777777" w:rsidR="00410AE5" w:rsidRPr="008977F6" w:rsidRDefault="00410AE5" w:rsidP="00410AE5">
      <w:pPr>
        <w:spacing w:line="405" w:lineRule="auto"/>
        <w:ind w:right="4824"/>
        <w:jc w:val="both"/>
        <w:rPr>
          <w:rFonts w:ascii="Century Gothic" w:hAnsi="Century Gothic"/>
          <w:b/>
          <w:bCs/>
          <w:lang w:val="en-GB"/>
        </w:rPr>
      </w:pPr>
    </w:p>
    <w:p w14:paraId="54ADA7B0" w14:textId="77777777" w:rsidR="00410AE5" w:rsidRPr="008977F6" w:rsidRDefault="00410AE5" w:rsidP="005B070C">
      <w:pPr>
        <w:pStyle w:val="ListParagraph"/>
        <w:numPr>
          <w:ilvl w:val="0"/>
          <w:numId w:val="2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Any </w:t>
      </w:r>
      <w:r w:rsidRPr="008977F6">
        <w:rPr>
          <w:rFonts w:asciiTheme="minorHAnsi" w:hAnsiTheme="minorHAnsi" w:cstheme="minorHAnsi"/>
          <w:lang w:val="en-GB"/>
        </w:rPr>
        <w:t>requirements</w:t>
      </w:r>
      <w:r w:rsidRPr="008977F6">
        <w:rPr>
          <w:rFonts w:asciiTheme="minorHAnsi" w:eastAsia="Bookman Old Style" w:hAnsiTheme="minorHAnsi" w:cstheme="minorHAnsi"/>
          <w:lang w:val="en-GB"/>
        </w:rPr>
        <w:t xml:space="preserve"> for edge preparations for welds shall be indicated in the drawings </w:t>
      </w:r>
      <w:r>
        <w:rPr>
          <w:rFonts w:asciiTheme="minorHAnsi" w:eastAsia="Bookman Old Style" w:hAnsiTheme="minorHAnsi" w:cstheme="minorHAnsi"/>
          <w:lang w:val="en-GB"/>
        </w:rPr>
        <w:t xml:space="preserve">as part of the </w:t>
      </w:r>
      <w:r w:rsidRPr="008977F6">
        <w:rPr>
          <w:rFonts w:asciiTheme="minorHAnsi" w:eastAsia="Bookman Old Style" w:hAnsiTheme="minorHAnsi" w:cstheme="minorHAnsi"/>
          <w:lang w:val="en-GB"/>
        </w:rPr>
        <w:t>Method Statement for Structural Steel Erection.</w:t>
      </w:r>
    </w:p>
    <w:p w14:paraId="2506FA82" w14:textId="77777777" w:rsidR="00410AE5" w:rsidRPr="008977F6" w:rsidRDefault="00410AE5" w:rsidP="00410AE5">
      <w:pPr>
        <w:spacing w:line="405" w:lineRule="auto"/>
        <w:ind w:right="4824"/>
        <w:jc w:val="both"/>
        <w:rPr>
          <w:rFonts w:ascii="Century Gothic" w:hAnsi="Century Gothic"/>
          <w:b/>
          <w:bCs/>
          <w:lang w:val="en-GB"/>
        </w:rPr>
      </w:pPr>
    </w:p>
    <w:p w14:paraId="17C51277"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Packings, Clearances and Camber</w:t>
      </w:r>
    </w:p>
    <w:p w14:paraId="7E620C69" w14:textId="77777777" w:rsidR="00410AE5" w:rsidRPr="008977F6" w:rsidRDefault="00410AE5" w:rsidP="00410AE5">
      <w:pPr>
        <w:spacing w:line="405" w:lineRule="auto"/>
        <w:ind w:right="4824"/>
        <w:jc w:val="both"/>
        <w:rPr>
          <w:rFonts w:ascii="Century Gothic" w:hAnsi="Century Gothic"/>
          <w:b/>
          <w:bCs/>
          <w:lang w:val="en-GB"/>
        </w:rPr>
      </w:pPr>
    </w:p>
    <w:p w14:paraId="1283064B" w14:textId="77777777" w:rsidR="00410AE5" w:rsidRPr="008977F6" w:rsidRDefault="00410AE5" w:rsidP="005B070C">
      <w:pPr>
        <w:pStyle w:val="ListParagraph"/>
        <w:numPr>
          <w:ilvl w:val="0"/>
          <w:numId w:val="2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Contractor shall make provision for packings which may be </w:t>
      </w:r>
      <w:r w:rsidRPr="008977F6">
        <w:rPr>
          <w:rFonts w:asciiTheme="minorHAnsi" w:hAnsiTheme="minorHAnsi" w:cstheme="minorHAnsi"/>
          <w:lang w:val="en-GB"/>
        </w:rPr>
        <w:t>necessary</w:t>
      </w:r>
      <w:r w:rsidRPr="008977F6">
        <w:rPr>
          <w:rFonts w:asciiTheme="minorHAnsi" w:eastAsia="Bookman Old Style" w:hAnsiTheme="minorHAnsi" w:cstheme="minorHAnsi"/>
          <w:lang w:val="en-GB"/>
        </w:rPr>
        <w:t xml:space="preserve"> to ensure proper fit-up of joints, the need for clearances between the fabricated components so that the permitted deviations in fabrication and erection are not exceeded and/or the design requirements for pre-set or cambers.</w:t>
      </w:r>
    </w:p>
    <w:p w14:paraId="47951F52" w14:textId="77777777" w:rsidR="00410AE5" w:rsidRPr="008977F6" w:rsidRDefault="00410AE5" w:rsidP="00410AE5">
      <w:pPr>
        <w:spacing w:line="405" w:lineRule="auto"/>
        <w:ind w:right="4824"/>
        <w:jc w:val="both"/>
        <w:rPr>
          <w:rFonts w:ascii="Century Gothic" w:hAnsi="Century Gothic"/>
          <w:b/>
          <w:bCs/>
          <w:lang w:val="en-GB"/>
        </w:rPr>
      </w:pPr>
    </w:p>
    <w:p w14:paraId="3EDF6FD8" w14:textId="77777777" w:rsidR="00410AE5" w:rsidRPr="008960DA" w:rsidRDefault="00410AE5" w:rsidP="005B070C">
      <w:pPr>
        <w:pStyle w:val="ListParagraph"/>
        <w:numPr>
          <w:ilvl w:val="1"/>
          <w:numId w:val="22"/>
        </w:numPr>
        <w:tabs>
          <w:tab w:val="left" w:pos="900"/>
        </w:tabs>
        <w:spacing w:line="405"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Hole Sizes</w:t>
      </w:r>
    </w:p>
    <w:p w14:paraId="1CD29041"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4F4DED6" w14:textId="77777777" w:rsidR="00410AE5" w:rsidRPr="008977F6" w:rsidRDefault="00410AE5" w:rsidP="005B070C">
      <w:pPr>
        <w:pStyle w:val="ListParagraph"/>
        <w:numPr>
          <w:ilvl w:val="0"/>
          <w:numId w:val="2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Holes in components shall be shown in the sizes indicated in clause 3.4.5 of the </w:t>
      </w:r>
      <w:r w:rsidRPr="008977F6">
        <w:rPr>
          <w:rFonts w:asciiTheme="minorHAnsi" w:hAnsiTheme="minorHAnsi" w:cstheme="minorHAnsi"/>
          <w:lang w:val="en-GB"/>
        </w:rPr>
        <w:t>National</w:t>
      </w:r>
      <w:r w:rsidRPr="008977F6">
        <w:rPr>
          <w:rFonts w:asciiTheme="minorHAnsi" w:eastAsia="Bookman Old Style" w:hAnsiTheme="minorHAnsi" w:cstheme="minorHAnsi"/>
          <w:lang w:val="en-GB"/>
        </w:rPr>
        <w:t xml:space="preserve"> Structural Steelwork Specifications for Building Construction, 4th Edition, 2002.</w:t>
      </w:r>
    </w:p>
    <w:p w14:paraId="51158DAF" w14:textId="77777777" w:rsidR="00410AE5" w:rsidRPr="008977F6" w:rsidRDefault="00410AE5" w:rsidP="00410AE5">
      <w:pPr>
        <w:spacing w:line="405" w:lineRule="auto"/>
        <w:ind w:right="4824"/>
        <w:jc w:val="both"/>
        <w:rPr>
          <w:rFonts w:ascii="Century Gothic" w:hAnsi="Century Gothic"/>
          <w:b/>
          <w:bCs/>
          <w:lang w:val="en-GB"/>
        </w:rPr>
      </w:pPr>
    </w:p>
    <w:p w14:paraId="42E9598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Holding Down Bolt Cover Plates</w:t>
      </w:r>
    </w:p>
    <w:p w14:paraId="0D1C598D" w14:textId="77777777" w:rsidR="00410AE5" w:rsidRPr="008977F6" w:rsidRDefault="00410AE5" w:rsidP="00410AE5">
      <w:pPr>
        <w:spacing w:line="405" w:lineRule="auto"/>
        <w:ind w:right="4824"/>
        <w:jc w:val="both"/>
        <w:rPr>
          <w:rFonts w:ascii="Century Gothic" w:hAnsi="Century Gothic"/>
          <w:b/>
          <w:bCs/>
          <w:lang w:val="en-GB"/>
        </w:rPr>
      </w:pPr>
    </w:p>
    <w:p w14:paraId="13A430F8" w14:textId="77777777" w:rsidR="00410AE5" w:rsidRPr="008977F6" w:rsidRDefault="00410AE5" w:rsidP="005B070C">
      <w:pPr>
        <w:pStyle w:val="ListParagraph"/>
        <w:numPr>
          <w:ilvl w:val="0"/>
          <w:numId w:val="2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Holding down bolt details shall include provision of loose cover plates or washers with hole diameter 3mm greater than the holding down bolts.</w:t>
      </w:r>
    </w:p>
    <w:p w14:paraId="1CF75D28" w14:textId="77777777" w:rsidR="00410AE5" w:rsidRPr="008977F6" w:rsidRDefault="00410AE5" w:rsidP="00410AE5">
      <w:pPr>
        <w:spacing w:line="405" w:lineRule="auto"/>
        <w:ind w:right="4824"/>
        <w:jc w:val="both"/>
        <w:rPr>
          <w:rFonts w:asciiTheme="minorHAnsi" w:hAnsiTheme="minorHAnsi" w:cstheme="minorHAnsi"/>
          <w:b/>
          <w:bCs/>
          <w:lang w:val="en-GB"/>
        </w:rPr>
      </w:pPr>
    </w:p>
    <w:p w14:paraId="10F2F9A1"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Connections to allow movement</w:t>
      </w:r>
    </w:p>
    <w:p w14:paraId="545F5DA5" w14:textId="77777777" w:rsidR="00410AE5" w:rsidRPr="008977F6" w:rsidRDefault="00410AE5" w:rsidP="00410AE5">
      <w:pPr>
        <w:spacing w:line="405" w:lineRule="auto"/>
        <w:ind w:right="4824"/>
        <w:jc w:val="both"/>
        <w:rPr>
          <w:rFonts w:ascii="Century Gothic" w:hAnsi="Century Gothic"/>
          <w:b/>
          <w:bCs/>
          <w:lang w:val="en-GB"/>
        </w:rPr>
      </w:pPr>
    </w:p>
    <w:p w14:paraId="699859B5" w14:textId="77777777" w:rsidR="00410AE5" w:rsidRPr="008977F6" w:rsidRDefault="00410AE5" w:rsidP="005B070C">
      <w:pPr>
        <w:pStyle w:val="ListParagraph"/>
        <w:numPr>
          <w:ilvl w:val="0"/>
          <w:numId w:val="2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Where the connection is designed to allow movement, the bolt assembly used shall remain secure without impeding the movement.</w:t>
      </w:r>
    </w:p>
    <w:p w14:paraId="14B65BA2" w14:textId="77777777" w:rsidR="00410AE5" w:rsidRPr="008977F6" w:rsidRDefault="00410AE5" w:rsidP="00410AE5">
      <w:pPr>
        <w:pStyle w:val="ListParagraph"/>
        <w:tabs>
          <w:tab w:val="left" w:pos="1280"/>
        </w:tabs>
        <w:spacing w:line="228" w:lineRule="auto"/>
        <w:ind w:left="1080"/>
        <w:jc w:val="both"/>
        <w:rPr>
          <w:rFonts w:ascii="Century Gothic" w:eastAsia="Bookman Old Style" w:hAnsi="Century Gothic" w:cs="Bookman Old Style"/>
          <w:lang w:val="en-GB"/>
        </w:rPr>
      </w:pPr>
    </w:p>
    <w:p w14:paraId="32E61864"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Steel-Structure Erection Drawings</w:t>
      </w:r>
    </w:p>
    <w:p w14:paraId="40427331"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504A07D9"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bookmarkStart w:id="245" w:name="_Hlk43385733"/>
      <w:r w:rsidRPr="008977F6">
        <w:rPr>
          <w:rFonts w:asciiTheme="minorHAnsi" w:eastAsia="Bookman Old Style" w:hAnsiTheme="minorHAnsi" w:cstheme="minorHAnsi"/>
          <w:lang w:val="en-GB"/>
        </w:rPr>
        <w:t>When necessary to amplify the information given in his Method Statement for Structural Steel Erection the Contractor shall prepare Erection Drawings.</w:t>
      </w:r>
    </w:p>
    <w:p w14:paraId="431C02FF" w14:textId="77777777" w:rsidR="00410AE5" w:rsidRPr="008977F6" w:rsidRDefault="00410AE5" w:rsidP="00410AE5">
      <w:pPr>
        <w:pStyle w:val="ListParagraph"/>
        <w:jc w:val="both"/>
        <w:rPr>
          <w:rFonts w:asciiTheme="minorHAnsi" w:eastAsia="Bookman Old Style" w:hAnsiTheme="minorHAnsi" w:cstheme="minorHAnsi"/>
          <w:lang w:val="en-GB"/>
        </w:rPr>
      </w:pPr>
    </w:p>
    <w:p w14:paraId="24ABD172" w14:textId="075353F6"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On completion of the project, the Contractor shall provide the Architect and Civil Engineer in charge of Works with detailed “As Erected” drawings (including copies in electronic </w:t>
      </w:r>
      <w:r w:rsidR="00594CD4">
        <w:rPr>
          <w:rFonts w:asciiTheme="minorHAnsi" w:eastAsia="Bookman Old Style" w:hAnsiTheme="minorHAnsi" w:cstheme="minorHAnsi"/>
          <w:lang w:val="en-GB"/>
        </w:rPr>
        <w:t xml:space="preserve">(CAD) </w:t>
      </w:r>
      <w:r w:rsidRPr="008977F6">
        <w:rPr>
          <w:rFonts w:asciiTheme="minorHAnsi" w:eastAsia="Bookman Old Style" w:hAnsiTheme="minorHAnsi" w:cstheme="minorHAnsi"/>
          <w:lang w:val="en-GB"/>
        </w:rPr>
        <w:t>format).</w:t>
      </w:r>
      <w:r w:rsidR="00C95426">
        <w:rPr>
          <w:rFonts w:asciiTheme="minorHAnsi" w:eastAsia="Bookman Old Style" w:hAnsiTheme="minorHAnsi" w:cstheme="minorHAnsi"/>
          <w:lang w:val="en-GB"/>
        </w:rPr>
        <w:t xml:space="preserve"> </w:t>
      </w:r>
      <w:r w:rsidR="00C95426" w:rsidRPr="00C95426">
        <w:rPr>
          <w:rFonts w:asciiTheme="minorHAnsi" w:eastAsia="Bookman Old Style" w:hAnsiTheme="minorHAnsi" w:cstheme="minorHAnsi"/>
          <w:lang w:val="en-GB"/>
        </w:rPr>
        <w:t>Following completion of the works, the Contractor shall submit to the Contracting Authority, Such drawings shall be submitted in 1 hard copy and a digital copy on 2 separate USBs.</w:t>
      </w:r>
    </w:p>
    <w:p w14:paraId="6E8ECFF6" w14:textId="77777777" w:rsidR="00410AE5" w:rsidRPr="008977F6" w:rsidRDefault="00410AE5" w:rsidP="00410AE5">
      <w:pPr>
        <w:pStyle w:val="ListParagraph"/>
        <w:jc w:val="both"/>
        <w:rPr>
          <w:rFonts w:asciiTheme="minorHAnsi" w:eastAsia="Bookman Old Style" w:hAnsiTheme="minorHAnsi" w:cstheme="minorHAnsi"/>
          <w:lang w:val="en-GB"/>
        </w:rPr>
      </w:pPr>
    </w:p>
    <w:p w14:paraId="77CD107E" w14:textId="77777777" w:rsidR="00410AE5" w:rsidRPr="008977F6" w:rsidRDefault="00410AE5" w:rsidP="005B070C">
      <w:pPr>
        <w:pStyle w:val="ListParagraph"/>
        <w:numPr>
          <w:ilvl w:val="0"/>
          <w:numId w:val="1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Details and arrangements of temporary steelwork necessary for erection purposes shall be shown with the erection information.</w:t>
      </w:r>
    </w:p>
    <w:bookmarkEnd w:id="245"/>
    <w:p w14:paraId="10FEA2FE"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13BFAF6F"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Traceability of Steel</w:t>
      </w:r>
    </w:p>
    <w:p w14:paraId="3BBA01E7" w14:textId="77777777" w:rsidR="00410AE5" w:rsidRPr="008977F6" w:rsidRDefault="00410AE5" w:rsidP="00410AE5">
      <w:pPr>
        <w:spacing w:line="405" w:lineRule="auto"/>
        <w:ind w:right="4824"/>
        <w:jc w:val="both"/>
        <w:rPr>
          <w:rFonts w:ascii="Century Gothic" w:hAnsi="Century Gothic"/>
          <w:b/>
          <w:bCs/>
          <w:lang w:val="en-GB"/>
        </w:rPr>
      </w:pPr>
    </w:p>
    <w:p w14:paraId="69E7C6D1"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to be used in the Works shall have a test certificate reference so that its properties are known and can be verified.</w:t>
      </w:r>
    </w:p>
    <w:p w14:paraId="7BC34033" w14:textId="77777777" w:rsidR="00410AE5" w:rsidRPr="008977F6" w:rsidRDefault="00410AE5" w:rsidP="00410AE5">
      <w:pPr>
        <w:pStyle w:val="ListParagraph"/>
        <w:jc w:val="both"/>
        <w:rPr>
          <w:rFonts w:asciiTheme="minorHAnsi" w:eastAsia="Bookman Old Style" w:hAnsiTheme="minorHAnsi" w:cstheme="minorHAnsi"/>
          <w:lang w:val="en-GB"/>
        </w:rPr>
      </w:pPr>
    </w:p>
    <w:p w14:paraId="0C82E389"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material grade shall be identifiable within the manufacturing system.</w:t>
      </w:r>
    </w:p>
    <w:p w14:paraId="145FADC1" w14:textId="77777777" w:rsidR="00410AE5" w:rsidRPr="008977F6" w:rsidRDefault="00410AE5" w:rsidP="00410AE5">
      <w:pPr>
        <w:pStyle w:val="ListParagraph"/>
        <w:jc w:val="both"/>
        <w:rPr>
          <w:rFonts w:asciiTheme="minorHAnsi" w:eastAsia="Bookman Old Style" w:hAnsiTheme="minorHAnsi" w:cstheme="minorHAnsi"/>
          <w:lang w:val="en-GB"/>
        </w:rPr>
      </w:pPr>
    </w:p>
    <w:p w14:paraId="3599745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pieces shall be capable of positive identification at all stages of fabrication.</w:t>
      </w:r>
    </w:p>
    <w:p w14:paraId="5B1031E6" w14:textId="77777777" w:rsidR="00410AE5" w:rsidRPr="008977F6" w:rsidRDefault="00410AE5" w:rsidP="00410AE5">
      <w:pPr>
        <w:pStyle w:val="ListParagraph"/>
        <w:jc w:val="both"/>
        <w:rPr>
          <w:rFonts w:asciiTheme="minorHAnsi" w:eastAsia="Bookman Old Style" w:hAnsiTheme="minorHAnsi" w:cstheme="minorHAnsi"/>
          <w:lang w:val="en-GB"/>
        </w:rPr>
      </w:pPr>
    </w:p>
    <w:p w14:paraId="175722AB"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Completed components shall be marked with a durable and distinguishing erection mark in such a way as not to damage the material. Hard stamping may be used, except where otherwise specified in the Project Specification.</w:t>
      </w:r>
    </w:p>
    <w:p w14:paraId="04D9B2FF" w14:textId="77777777" w:rsidR="00410AE5" w:rsidRPr="008977F6" w:rsidRDefault="00410AE5" w:rsidP="00410AE5">
      <w:pPr>
        <w:pStyle w:val="ListParagraph"/>
        <w:jc w:val="both"/>
        <w:rPr>
          <w:rFonts w:asciiTheme="minorHAnsi" w:eastAsia="Bookman Old Style" w:hAnsiTheme="minorHAnsi" w:cstheme="minorHAnsi"/>
          <w:lang w:val="en-GB"/>
        </w:rPr>
      </w:pPr>
    </w:p>
    <w:p w14:paraId="2EB48EF2" w14:textId="77777777" w:rsidR="00410AE5" w:rsidRPr="008977F6" w:rsidRDefault="00410AE5" w:rsidP="005B070C">
      <w:pPr>
        <w:pStyle w:val="ListParagraph"/>
        <w:numPr>
          <w:ilvl w:val="0"/>
          <w:numId w:val="2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Where areas of steelwork are indicated on the drawings, or fabrication information, as being unmarked, they shall be left free of all markings and hard stamping.</w:t>
      </w:r>
    </w:p>
    <w:p w14:paraId="5FDC9721" w14:textId="77777777" w:rsidR="00410AE5" w:rsidRPr="008977F6" w:rsidRDefault="00410AE5" w:rsidP="00410AE5">
      <w:pPr>
        <w:spacing w:line="405" w:lineRule="auto"/>
        <w:ind w:right="4824"/>
        <w:jc w:val="both"/>
        <w:rPr>
          <w:rFonts w:ascii="Century Gothic" w:hAnsi="Century Gothic"/>
          <w:b/>
          <w:bCs/>
          <w:lang w:val="en-GB"/>
        </w:rPr>
      </w:pPr>
    </w:p>
    <w:p w14:paraId="2C9EB630"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Handling</w:t>
      </w:r>
    </w:p>
    <w:p w14:paraId="5FC02A2D"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6A1ED8E9" w14:textId="77777777" w:rsidR="00410AE5" w:rsidRPr="008977F6" w:rsidRDefault="00410AE5" w:rsidP="005B070C">
      <w:pPr>
        <w:pStyle w:val="ListParagraph"/>
        <w:numPr>
          <w:ilvl w:val="0"/>
          <w:numId w:val="2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Steelwork shall be bundled, packed, handled and transported in a safe manner so that permanent distortion does not occur and surface damage is minimised.</w:t>
      </w:r>
    </w:p>
    <w:p w14:paraId="3C74574F" w14:textId="77777777" w:rsidR="00410AE5" w:rsidRPr="008977F6" w:rsidRDefault="00410AE5" w:rsidP="00410AE5">
      <w:pPr>
        <w:spacing w:line="405" w:lineRule="auto"/>
        <w:ind w:right="4824"/>
        <w:jc w:val="both"/>
        <w:rPr>
          <w:rFonts w:ascii="Century Gothic" w:hAnsi="Century Gothic"/>
          <w:b/>
          <w:bCs/>
          <w:lang w:val="en-GB"/>
        </w:rPr>
      </w:pPr>
    </w:p>
    <w:p w14:paraId="5646446B"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Cutting and Shaping</w:t>
      </w:r>
    </w:p>
    <w:p w14:paraId="60BBAB17" w14:textId="77777777" w:rsidR="00410AE5" w:rsidRPr="008977F6" w:rsidRDefault="00410AE5" w:rsidP="00410AE5">
      <w:pPr>
        <w:spacing w:line="405" w:lineRule="auto"/>
        <w:ind w:right="4824"/>
        <w:jc w:val="both"/>
        <w:rPr>
          <w:rFonts w:ascii="Century Gothic" w:hAnsi="Century Gothic"/>
          <w:b/>
          <w:bCs/>
          <w:lang w:val="en-GB"/>
        </w:rPr>
      </w:pPr>
    </w:p>
    <w:p w14:paraId="1A9F729D"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Cutting and shaping of steel may be carried out by sawing, shearing, cropping, plasma cutting, laser cutting, nibbling, flame cutting, planing or machining. Hand-held cutting shall only be used where it is impractical to use machine flame cutting.</w:t>
      </w:r>
    </w:p>
    <w:p w14:paraId="71FCC208" w14:textId="77777777" w:rsidR="00410AE5" w:rsidRPr="008977F6" w:rsidRDefault="00410AE5" w:rsidP="00410AE5">
      <w:pPr>
        <w:pStyle w:val="ListParagraph"/>
        <w:jc w:val="both"/>
        <w:rPr>
          <w:rFonts w:asciiTheme="minorHAnsi" w:eastAsia="Bookman Old Style" w:hAnsiTheme="minorHAnsi" w:cstheme="minorHAnsi"/>
          <w:lang w:val="en-GB"/>
        </w:rPr>
      </w:pPr>
    </w:p>
    <w:p w14:paraId="08AC9450" w14:textId="77777777" w:rsidR="00410AE5" w:rsidRPr="008977F6" w:rsidRDefault="00410AE5" w:rsidP="005B070C">
      <w:pPr>
        <w:pStyle w:val="ListParagraph"/>
        <w:numPr>
          <w:ilvl w:val="0"/>
          <w:numId w:val="2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Flame-cut edges which are free from significant irregularities shall be accepted without further treatment except for the removal of dross, otherwise cut edges shall be dressed to remove irregularities.</w:t>
      </w:r>
    </w:p>
    <w:p w14:paraId="5FC267A6" w14:textId="77777777" w:rsidR="00410AE5" w:rsidRPr="008977F6" w:rsidRDefault="00410AE5" w:rsidP="00410AE5">
      <w:pPr>
        <w:spacing w:line="405" w:lineRule="auto"/>
        <w:ind w:right="4824"/>
        <w:jc w:val="both"/>
        <w:rPr>
          <w:rFonts w:ascii="Century Gothic" w:hAnsi="Century Gothic"/>
          <w:b/>
          <w:bCs/>
          <w:lang w:val="en-GB"/>
        </w:rPr>
      </w:pPr>
    </w:p>
    <w:p w14:paraId="400F3A0D"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Machining, Dressing, Holing, Punching and Reaming</w:t>
      </w:r>
    </w:p>
    <w:p w14:paraId="2332CA09" w14:textId="77777777" w:rsidR="00410AE5" w:rsidRPr="008977F6" w:rsidRDefault="00410AE5" w:rsidP="00410AE5">
      <w:pPr>
        <w:spacing w:line="405" w:lineRule="auto"/>
        <w:ind w:right="4824"/>
        <w:jc w:val="both"/>
        <w:rPr>
          <w:rFonts w:ascii="Century Gothic" w:hAnsi="Century Gothic"/>
          <w:b/>
          <w:bCs/>
          <w:lang w:val="en-GB"/>
        </w:rPr>
      </w:pPr>
    </w:p>
    <w:p w14:paraId="6E7D6F6B"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Thickness of Machined Parts - The thickness of elements shown on the drawings as requiring machining shall mean the minimum thickness after the machining operations.</w:t>
      </w:r>
    </w:p>
    <w:p w14:paraId="5D2845E5" w14:textId="77777777" w:rsidR="00410AE5" w:rsidRPr="008977F6" w:rsidRDefault="00410AE5" w:rsidP="00410AE5">
      <w:pPr>
        <w:pStyle w:val="ListParagraph"/>
        <w:jc w:val="both"/>
        <w:rPr>
          <w:rFonts w:asciiTheme="minorHAnsi" w:eastAsia="Bookman Old Style" w:hAnsiTheme="minorHAnsi" w:cstheme="minorHAnsi"/>
          <w:lang w:val="en-GB"/>
        </w:rPr>
      </w:pPr>
    </w:p>
    <w:p w14:paraId="6D0E3CED"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Removal of Burrs - Cut edges shall be dressed to remove dross, burrs, and irregularities. Holes shall be dressed as required to remove burrs and protruding edges.</w:t>
      </w:r>
    </w:p>
    <w:p w14:paraId="56444F06" w14:textId="77777777" w:rsidR="00410AE5" w:rsidRPr="008977F6" w:rsidRDefault="00410AE5" w:rsidP="00410AE5">
      <w:pPr>
        <w:pStyle w:val="ListParagraph"/>
        <w:jc w:val="both"/>
        <w:rPr>
          <w:rFonts w:asciiTheme="minorHAnsi" w:eastAsia="Bookman Old Style" w:hAnsiTheme="minorHAnsi" w:cstheme="minorHAnsi"/>
          <w:lang w:val="en-GB"/>
        </w:rPr>
      </w:pPr>
    </w:p>
    <w:p w14:paraId="15988DFF"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Dressing of Edges - Sharp edges shall be dressed, but a 90° rolled, cut, sheared or machined edge is acceptable without further treatment.</w:t>
      </w:r>
    </w:p>
    <w:p w14:paraId="188C29EF" w14:textId="77777777" w:rsidR="00410AE5" w:rsidRPr="008977F6" w:rsidRDefault="00410AE5" w:rsidP="00410AE5">
      <w:pPr>
        <w:pStyle w:val="ListParagraph"/>
        <w:jc w:val="both"/>
        <w:rPr>
          <w:rFonts w:asciiTheme="minorHAnsi" w:eastAsia="Bookman Old Style" w:hAnsiTheme="minorHAnsi" w:cstheme="minorHAnsi"/>
          <w:lang w:val="en-GB"/>
        </w:rPr>
      </w:pPr>
    </w:p>
    <w:p w14:paraId="54317570"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Holes - Round holes for fasteners or pins shall be drilled, punched or plasma cut.</w:t>
      </w:r>
    </w:p>
    <w:p w14:paraId="08732BB3" w14:textId="77777777" w:rsidR="00410AE5" w:rsidRPr="008977F6" w:rsidRDefault="00410AE5" w:rsidP="00410AE5">
      <w:pPr>
        <w:pStyle w:val="ListParagraph"/>
        <w:jc w:val="both"/>
        <w:rPr>
          <w:rFonts w:asciiTheme="minorHAnsi" w:eastAsia="Bookman Old Style" w:hAnsiTheme="minorHAnsi" w:cstheme="minorHAnsi"/>
          <w:lang w:val="en-GB"/>
        </w:rPr>
      </w:pPr>
    </w:p>
    <w:p w14:paraId="4560159E"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Matching holes for fasteners or pins shall register with each other so that fasteners can be inserted freely through the assembled members in a direction at right angles to the faces in contact. Drifts may be used but holes shall not be distorted.</w:t>
      </w:r>
    </w:p>
    <w:p w14:paraId="122A32F5" w14:textId="77777777" w:rsidR="00410AE5" w:rsidRPr="008977F6" w:rsidRDefault="00410AE5" w:rsidP="00410AE5">
      <w:pPr>
        <w:pStyle w:val="ListParagraph"/>
        <w:jc w:val="both"/>
        <w:rPr>
          <w:rFonts w:asciiTheme="minorHAnsi" w:eastAsia="Bookman Old Style" w:hAnsiTheme="minorHAnsi" w:cstheme="minorHAnsi"/>
          <w:lang w:val="en-GB"/>
        </w:rPr>
      </w:pPr>
    </w:p>
    <w:p w14:paraId="77F18B5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Drilling Through More Than One Thickness - Where the separate parts are tightly clamped together drilling shall be permitted through more than one thickness. The parts shall be separated after drilling and any burrs removed.</w:t>
      </w:r>
    </w:p>
    <w:p w14:paraId="087B5423" w14:textId="77777777" w:rsidR="00410AE5" w:rsidRPr="008977F6" w:rsidRDefault="00410AE5" w:rsidP="00410AE5">
      <w:pPr>
        <w:tabs>
          <w:tab w:val="left" w:pos="1280"/>
        </w:tabs>
        <w:spacing w:line="228" w:lineRule="auto"/>
        <w:jc w:val="both"/>
        <w:rPr>
          <w:rFonts w:asciiTheme="minorHAnsi" w:eastAsia="Bookman Old Style" w:hAnsiTheme="minorHAnsi" w:cstheme="minorHAnsi"/>
          <w:lang w:val="en-GB"/>
        </w:rPr>
      </w:pPr>
    </w:p>
    <w:p w14:paraId="7E5779C9"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full size - Full size punching of holes shall be permitted when all the following conditions are satisfied:</w:t>
      </w:r>
    </w:p>
    <w:p w14:paraId="7CE80143"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tolerance on distortion of the punched hole does not exceed that shown in Section 7, National Structural Steelwork Specifications for Building Construction, 4th Edition, 2002.</w:t>
      </w:r>
    </w:p>
    <w:p w14:paraId="6B85613F"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holes are free of burrs which would prevent solid seating of the parts when tightened;</w:t>
      </w:r>
    </w:p>
    <w:p w14:paraId="76F09C1A"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thickness of the material is not greater than 30mm, nor greater than the diameter of the hole being punched;</w:t>
      </w:r>
    </w:p>
    <w:p w14:paraId="07A19925" w14:textId="77777777" w:rsidR="00410AE5" w:rsidRPr="008977F6" w:rsidRDefault="00410AE5" w:rsidP="005B070C">
      <w:pPr>
        <w:pStyle w:val="ListParagraph"/>
        <w:numPr>
          <w:ilvl w:val="1"/>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In spliced connections when the holes in mating surfaces are punched in the same direction and the splice plates marked to show the assembly faces, if packed separately. </w:t>
      </w:r>
    </w:p>
    <w:p w14:paraId="5D7CD21E" w14:textId="77777777" w:rsidR="00410AE5" w:rsidRPr="008977F6" w:rsidRDefault="00410AE5" w:rsidP="00410AE5">
      <w:pPr>
        <w:pStyle w:val="ListParagraph"/>
        <w:jc w:val="both"/>
        <w:rPr>
          <w:rFonts w:asciiTheme="minorHAnsi" w:eastAsia="Bookman Old Style" w:hAnsiTheme="minorHAnsi" w:cstheme="minorHAnsi"/>
          <w:lang w:val="en-GB"/>
        </w:rPr>
      </w:pPr>
    </w:p>
    <w:p w14:paraId="1895B326"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Punching is permitted without the conditions in vii, provided that the holes are punched at least 2mm less in diameter than the required size and the hole is reamed to the full diameter after assembly.</w:t>
      </w:r>
    </w:p>
    <w:p w14:paraId="42068203" w14:textId="77777777" w:rsidR="00410AE5" w:rsidRPr="008977F6" w:rsidRDefault="00410AE5" w:rsidP="00410AE5">
      <w:pPr>
        <w:pStyle w:val="ListParagraph"/>
        <w:jc w:val="both"/>
        <w:rPr>
          <w:rFonts w:asciiTheme="minorHAnsi" w:eastAsia="Bookman Old Style" w:hAnsiTheme="minorHAnsi" w:cstheme="minorHAnsi"/>
          <w:lang w:val="en-GB"/>
        </w:rPr>
      </w:pPr>
    </w:p>
    <w:p w14:paraId="0EB67254" w14:textId="77777777" w:rsidR="00410AE5" w:rsidRPr="008977F6" w:rsidRDefault="00410AE5" w:rsidP="005B070C">
      <w:pPr>
        <w:pStyle w:val="ListParagraph"/>
        <w:numPr>
          <w:ilvl w:val="0"/>
          <w:numId w:val="28"/>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Slotted holes shall be punched, plasma cut or formed by drilling two holes and completed by cutting.</w:t>
      </w:r>
    </w:p>
    <w:p w14:paraId="084CADB3" w14:textId="77777777" w:rsidR="00410AE5" w:rsidRPr="008977F6" w:rsidRDefault="00410AE5" w:rsidP="00410AE5">
      <w:pPr>
        <w:spacing w:line="405" w:lineRule="auto"/>
        <w:ind w:right="4824"/>
        <w:jc w:val="both"/>
        <w:rPr>
          <w:rFonts w:ascii="Century Gothic" w:hAnsi="Century Gothic"/>
          <w:b/>
          <w:bCs/>
          <w:lang w:val="en-GB"/>
        </w:rPr>
      </w:pPr>
    </w:p>
    <w:p w14:paraId="00B073D0" w14:textId="77777777" w:rsidR="00410AE5" w:rsidRPr="008977F6" w:rsidRDefault="00410AE5" w:rsidP="00410AE5">
      <w:pPr>
        <w:spacing w:line="405" w:lineRule="auto"/>
        <w:ind w:right="4824"/>
        <w:jc w:val="both"/>
        <w:rPr>
          <w:rFonts w:ascii="Century Gothic" w:hAnsi="Century Gothic"/>
          <w:b/>
          <w:bCs/>
          <w:lang w:val="en-GB"/>
        </w:rPr>
      </w:pPr>
    </w:p>
    <w:p w14:paraId="0C57A67E"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Assembly</w:t>
      </w:r>
    </w:p>
    <w:p w14:paraId="199ADE88"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57D392"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Connected components shall be drawn together such that they achieve firm contact consistent with the requirements for fit-up or direct bearing.</w:t>
      </w:r>
    </w:p>
    <w:p w14:paraId="755C6728" w14:textId="77777777" w:rsidR="00410AE5" w:rsidRPr="008977F6" w:rsidRDefault="00410AE5" w:rsidP="00410AE5">
      <w:pPr>
        <w:pStyle w:val="ListParagraph"/>
        <w:jc w:val="both"/>
        <w:rPr>
          <w:rFonts w:asciiTheme="minorHAnsi" w:eastAsia="Bookman Old Style" w:hAnsiTheme="minorHAnsi" w:cstheme="minorHAnsi"/>
          <w:lang w:val="en-GB"/>
        </w:rPr>
      </w:pPr>
    </w:p>
    <w:p w14:paraId="74EE6D41" w14:textId="77777777" w:rsidR="00410AE5" w:rsidRPr="008977F6" w:rsidRDefault="00410AE5" w:rsidP="005B070C">
      <w:pPr>
        <w:pStyle w:val="ListParagraph"/>
        <w:numPr>
          <w:ilvl w:val="0"/>
          <w:numId w:val="29"/>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Drifting of holes to align the components shall be permitted, but must not cause damage or distortion to the final assembly.</w:t>
      </w:r>
    </w:p>
    <w:p w14:paraId="79E23D09" w14:textId="77777777" w:rsidR="00410AE5" w:rsidRPr="008977F6" w:rsidRDefault="00410AE5" w:rsidP="00410AE5">
      <w:pPr>
        <w:pStyle w:val="ListParagraph"/>
        <w:jc w:val="both"/>
        <w:rPr>
          <w:rFonts w:asciiTheme="minorHAnsi" w:eastAsia="Bookman Old Style" w:hAnsiTheme="minorHAnsi" w:cstheme="minorHAnsi"/>
          <w:lang w:val="en-GB"/>
        </w:rPr>
      </w:pPr>
    </w:p>
    <w:p w14:paraId="774C8E28"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Curving and Straightening</w:t>
      </w:r>
    </w:p>
    <w:p w14:paraId="4EF69987" w14:textId="77777777" w:rsidR="00410AE5" w:rsidRPr="008977F6" w:rsidRDefault="00410AE5" w:rsidP="00410AE5">
      <w:pPr>
        <w:tabs>
          <w:tab w:val="left" w:pos="1280"/>
        </w:tabs>
        <w:spacing w:line="228" w:lineRule="auto"/>
        <w:jc w:val="both"/>
        <w:rPr>
          <w:rFonts w:ascii="Century Gothic" w:eastAsia="Bookman Old Style" w:hAnsi="Century Gothic" w:cs="Bookman Old Style"/>
          <w:b/>
          <w:lang w:val="en-GB"/>
        </w:rPr>
      </w:pPr>
    </w:p>
    <w:p w14:paraId="656CB9C4" w14:textId="77777777" w:rsidR="00410AE5" w:rsidRPr="008977F6" w:rsidRDefault="00410AE5" w:rsidP="005B070C">
      <w:pPr>
        <w:pStyle w:val="ListParagraph"/>
        <w:numPr>
          <w:ilvl w:val="0"/>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Curving or straightening components during fabrication, shall be performed by one of the following methods:</w:t>
      </w:r>
    </w:p>
    <w:p w14:paraId="171F795C"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mechanical means, taking care to minimise indentations, or change of cross-section;</w:t>
      </w:r>
    </w:p>
    <w:p w14:paraId="2D7F7A24"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local application of heat, ensuring that the temperature of the metal is carefully controlled, and does not exceed 650°C;</w:t>
      </w:r>
    </w:p>
    <w:p w14:paraId="0E7D8801" w14:textId="77777777" w:rsidR="00410AE5" w:rsidRPr="008977F6" w:rsidRDefault="00410AE5" w:rsidP="005B070C">
      <w:pPr>
        <w:pStyle w:val="ListParagraph"/>
        <w:numPr>
          <w:ilvl w:val="1"/>
          <w:numId w:val="30"/>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induction bending process when the procedure used includes careful temperature control;</w:t>
      </w:r>
    </w:p>
    <w:p w14:paraId="00D74870" w14:textId="77777777" w:rsidR="00410AE5" w:rsidRPr="008977F6" w:rsidRDefault="00410AE5" w:rsidP="00410AE5">
      <w:pPr>
        <w:spacing w:line="405" w:lineRule="auto"/>
        <w:ind w:right="4824"/>
        <w:jc w:val="both"/>
        <w:rPr>
          <w:rFonts w:ascii="Century Gothic" w:hAnsi="Century Gothic"/>
          <w:b/>
          <w:bCs/>
          <w:sz w:val="22"/>
          <w:szCs w:val="22"/>
          <w:lang w:val="en-GB"/>
        </w:rPr>
      </w:pPr>
    </w:p>
    <w:p w14:paraId="5E029B65"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Storage</w:t>
      </w:r>
    </w:p>
    <w:p w14:paraId="25106010" w14:textId="77777777" w:rsidR="00410AE5" w:rsidRPr="008977F6" w:rsidRDefault="00410AE5" w:rsidP="00410AE5">
      <w:pPr>
        <w:spacing w:line="405" w:lineRule="auto"/>
        <w:ind w:right="4824"/>
        <w:jc w:val="both"/>
        <w:rPr>
          <w:rFonts w:ascii="Century Gothic" w:hAnsi="Century Gothic"/>
          <w:b/>
          <w:bCs/>
          <w:lang w:val="en-GB"/>
        </w:rPr>
      </w:pPr>
    </w:p>
    <w:p w14:paraId="00421A1C"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Stacking - Fabricated components which are stored prior to being transported or erected shall be stacked clear of the ground, and arranged if possible so that water cannot accumulate. They shall be kept clean and supported in such a manner as to avoid permanent distortion.</w:t>
      </w:r>
    </w:p>
    <w:p w14:paraId="02F064EA" w14:textId="77777777" w:rsidR="00410AE5" w:rsidRPr="008977F6" w:rsidRDefault="00410AE5" w:rsidP="00410AE5">
      <w:pPr>
        <w:pStyle w:val="ListParagraph"/>
        <w:jc w:val="both"/>
        <w:rPr>
          <w:rFonts w:asciiTheme="minorHAnsi" w:eastAsia="Bookman Old Style" w:hAnsiTheme="minorHAnsi" w:cstheme="minorHAnsi"/>
          <w:lang w:val="en-GB"/>
        </w:rPr>
      </w:pPr>
    </w:p>
    <w:p w14:paraId="5B5C1616" w14:textId="77777777" w:rsidR="00410AE5" w:rsidRPr="008977F6" w:rsidRDefault="00410AE5" w:rsidP="005B070C">
      <w:pPr>
        <w:pStyle w:val="ListParagraph"/>
        <w:numPr>
          <w:ilvl w:val="0"/>
          <w:numId w:val="31"/>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Individual components shall be stacked and marked in such a way as to ensure that they can be identified.</w:t>
      </w:r>
    </w:p>
    <w:p w14:paraId="76C8313B" w14:textId="77777777" w:rsidR="00410AE5" w:rsidRPr="008977F6" w:rsidRDefault="00410AE5" w:rsidP="00410AE5">
      <w:pPr>
        <w:spacing w:line="405" w:lineRule="auto"/>
        <w:ind w:right="4824"/>
        <w:jc w:val="both"/>
        <w:rPr>
          <w:rFonts w:ascii="Century Gothic" w:hAnsi="Century Gothic"/>
          <w:b/>
          <w:bCs/>
          <w:lang w:val="en-GB"/>
        </w:rPr>
      </w:pPr>
    </w:p>
    <w:p w14:paraId="791589E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Workmanship</w:t>
      </w:r>
    </w:p>
    <w:p w14:paraId="4A57A135" w14:textId="77777777" w:rsidR="00410AE5" w:rsidRPr="008977F6" w:rsidRDefault="00410AE5" w:rsidP="00410AE5">
      <w:pPr>
        <w:spacing w:line="405" w:lineRule="auto"/>
        <w:ind w:right="4824"/>
        <w:jc w:val="both"/>
        <w:rPr>
          <w:rFonts w:ascii="Century Gothic" w:hAnsi="Century Gothic"/>
          <w:b/>
          <w:bCs/>
          <w:lang w:val="en-GB"/>
        </w:rPr>
      </w:pPr>
    </w:p>
    <w:p w14:paraId="1ED03CB5"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Welding methods shall comply with Section 6, National Structural Steelwork Specifications for Building Construction, 4th Edition, 2002.</w:t>
      </w:r>
    </w:p>
    <w:p w14:paraId="35B5A60D" w14:textId="77777777" w:rsidR="00410AE5" w:rsidRPr="008977F6" w:rsidRDefault="00410AE5" w:rsidP="00410AE5">
      <w:pPr>
        <w:pStyle w:val="ListParagraph"/>
        <w:jc w:val="both"/>
        <w:rPr>
          <w:rFonts w:asciiTheme="minorHAnsi" w:eastAsia="Bookman Old Style" w:hAnsiTheme="minorHAnsi" w:cstheme="minorHAnsi"/>
          <w:lang w:val="en-GB"/>
        </w:rPr>
      </w:pPr>
    </w:p>
    <w:p w14:paraId="14B00057"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Bolts and bolt assemblies, including pre-loaded bolt assemblies shall comply with Section 7, National Structural Steelwork Specifications for Building Construction, 4th Edition, 2002.</w:t>
      </w:r>
    </w:p>
    <w:p w14:paraId="3F09C540" w14:textId="77777777" w:rsidR="00410AE5" w:rsidRPr="008977F6" w:rsidRDefault="00410AE5" w:rsidP="00410AE5">
      <w:pPr>
        <w:pStyle w:val="ListParagraph"/>
        <w:jc w:val="both"/>
        <w:rPr>
          <w:rFonts w:asciiTheme="minorHAnsi" w:eastAsia="Bookman Old Style" w:hAnsiTheme="minorHAnsi" w:cstheme="minorHAnsi"/>
          <w:lang w:val="en-GB"/>
        </w:rPr>
      </w:pPr>
    </w:p>
    <w:p w14:paraId="74E0F234"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cross section, length, straightness, flatness, cutting, holing and position of fittings shall be as specified in 7.2 to 7.5 of Section 7, National Structural Steelwork Specifications for Building Construction, 4th Edition, 2002.</w:t>
      </w:r>
    </w:p>
    <w:p w14:paraId="74B89971" w14:textId="77777777" w:rsidR="00410AE5" w:rsidRPr="008977F6" w:rsidRDefault="00410AE5" w:rsidP="00410AE5">
      <w:pPr>
        <w:pStyle w:val="ListParagraph"/>
        <w:jc w:val="both"/>
        <w:rPr>
          <w:rFonts w:asciiTheme="minorHAnsi" w:eastAsia="Bookman Old Style" w:hAnsiTheme="minorHAnsi" w:cstheme="minorHAnsi"/>
          <w:lang w:val="en-GB"/>
        </w:rPr>
      </w:pPr>
    </w:p>
    <w:p w14:paraId="68E37B42"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The Contractor shall prepare a written detailed method statement.  The Contractor shall submit the Method Statement for Structural Steel Erection, signed by a Architect and Civil Engineer engaged by the Contractor, to the Architect and Civil Engineer in charge for acceptance at least two weeks before erection commences.  Erection shall not commence before the method statement has been accepted by the Architect and Civil Engineer in charge.</w:t>
      </w:r>
    </w:p>
    <w:p w14:paraId="79FC92E0" w14:textId="77777777" w:rsidR="00410AE5" w:rsidRPr="008977F6" w:rsidRDefault="00410AE5" w:rsidP="00410AE5">
      <w:pPr>
        <w:pStyle w:val="ListParagraph"/>
        <w:jc w:val="both"/>
        <w:rPr>
          <w:rFonts w:asciiTheme="minorHAnsi" w:eastAsia="Bookman Old Style" w:hAnsiTheme="minorHAnsi" w:cstheme="minorHAnsi"/>
          <w:lang w:val="en-GB"/>
        </w:rPr>
      </w:pPr>
    </w:p>
    <w:p w14:paraId="699B9DE6"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Erection of steelwork shall comply with the requirements of Section 8, National Structural Steelwork Specifications for Building Construction, 4th Edition, 2002.</w:t>
      </w:r>
    </w:p>
    <w:p w14:paraId="12056A95" w14:textId="77777777" w:rsidR="00410AE5" w:rsidRPr="008977F6" w:rsidRDefault="00410AE5" w:rsidP="00410AE5">
      <w:pPr>
        <w:pStyle w:val="ListParagraph"/>
        <w:jc w:val="both"/>
        <w:rPr>
          <w:rFonts w:asciiTheme="minorHAnsi" w:eastAsia="Bookman Old Style" w:hAnsiTheme="minorHAnsi" w:cstheme="minorHAnsi"/>
          <w:lang w:val="en-GB"/>
        </w:rPr>
      </w:pPr>
    </w:p>
    <w:p w14:paraId="74D68A6D" w14:textId="77777777" w:rsidR="00410AE5" w:rsidRPr="008977F6" w:rsidRDefault="00410AE5" w:rsidP="005B070C">
      <w:pPr>
        <w:pStyle w:val="ListParagraph"/>
        <w:numPr>
          <w:ilvl w:val="0"/>
          <w:numId w:val="32"/>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Permitted deviations in erected steelwork shall be as specified in 9.1 to 9.6 of Section 9, National Structural Steelwork Specifications for Building Construction, 4th Edition, 2002.</w:t>
      </w:r>
    </w:p>
    <w:p w14:paraId="65896F8E" w14:textId="77777777" w:rsidR="00410AE5" w:rsidRPr="008977F6" w:rsidRDefault="00410AE5" w:rsidP="00410AE5">
      <w:pPr>
        <w:spacing w:line="405" w:lineRule="auto"/>
        <w:ind w:right="4824"/>
        <w:jc w:val="both"/>
        <w:rPr>
          <w:rFonts w:ascii="Century Gothic" w:hAnsi="Century Gothic"/>
          <w:b/>
          <w:bCs/>
          <w:lang w:val="en-GB"/>
        </w:rPr>
      </w:pPr>
    </w:p>
    <w:p w14:paraId="6489937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Corrosion</w:t>
      </w:r>
    </w:p>
    <w:p w14:paraId="0CEA55BB" w14:textId="77777777" w:rsidR="00410AE5" w:rsidRPr="008977F6" w:rsidRDefault="00410AE5" w:rsidP="00410AE5">
      <w:pPr>
        <w:spacing w:line="405" w:lineRule="auto"/>
        <w:ind w:right="4824"/>
        <w:jc w:val="both"/>
        <w:rPr>
          <w:rFonts w:ascii="Century Gothic" w:hAnsi="Century Gothic"/>
          <w:b/>
          <w:bCs/>
          <w:lang w:val="en-GB"/>
        </w:rPr>
      </w:pPr>
    </w:p>
    <w:p w14:paraId="14E7AE31"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All steel elements shall be protected against corrosion in accordance with EN ISO 12944, Part 2, corrosion category C5-M.</w:t>
      </w:r>
    </w:p>
    <w:p w14:paraId="17125DAD" w14:textId="77777777" w:rsidR="00410AE5" w:rsidRPr="008977F6" w:rsidRDefault="00410AE5" w:rsidP="00410AE5">
      <w:pPr>
        <w:pStyle w:val="ListParagraph"/>
        <w:jc w:val="both"/>
        <w:rPr>
          <w:rFonts w:asciiTheme="minorHAnsi" w:eastAsia="Bookman Old Style" w:hAnsiTheme="minorHAnsi" w:cstheme="minorHAnsi"/>
          <w:lang w:val="en-GB"/>
        </w:rPr>
      </w:pPr>
    </w:p>
    <w:p w14:paraId="36A08174" w14:textId="77777777" w:rsidR="00410AE5" w:rsidRPr="008977F6" w:rsidRDefault="00410AE5" w:rsidP="005B070C">
      <w:pPr>
        <w:pStyle w:val="ListParagraph"/>
        <w:numPr>
          <w:ilvl w:val="0"/>
          <w:numId w:val="34"/>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categories of rust shall be as indicated in ISO 8501-1, ranging from Class A to class D.</w:t>
      </w:r>
    </w:p>
    <w:p w14:paraId="4692FD2E" w14:textId="77777777" w:rsidR="00410AE5" w:rsidRPr="008977F6" w:rsidRDefault="00410AE5" w:rsidP="00410AE5">
      <w:pPr>
        <w:spacing w:line="405" w:lineRule="auto"/>
        <w:ind w:right="4824"/>
        <w:jc w:val="both"/>
        <w:rPr>
          <w:rFonts w:ascii="Century Gothic" w:hAnsi="Century Gothic"/>
          <w:b/>
          <w:bCs/>
          <w:lang w:val="en-GB"/>
        </w:rPr>
      </w:pPr>
    </w:p>
    <w:p w14:paraId="1007B6D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Surface Preparation</w:t>
      </w:r>
    </w:p>
    <w:p w14:paraId="12FE0384"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35D9954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Surface Cleanliness - At the time of coating the surface cleanliness of the steelwork to be coated shall be in accordance with BS EN ISO 8501-1, preparation grade SA 2 ½.   </w:t>
      </w:r>
    </w:p>
    <w:p w14:paraId="774092B7" w14:textId="77777777" w:rsidR="00410AE5" w:rsidRPr="008977F6" w:rsidRDefault="00410AE5" w:rsidP="00410AE5">
      <w:pPr>
        <w:pStyle w:val="ListParagraph"/>
        <w:jc w:val="both"/>
        <w:rPr>
          <w:rFonts w:asciiTheme="minorHAnsi" w:eastAsia="Bookman Old Style" w:hAnsiTheme="minorHAnsi" w:cstheme="minorHAnsi"/>
          <w:lang w:val="en-GB"/>
        </w:rPr>
      </w:pPr>
    </w:p>
    <w:p w14:paraId="03497317"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preparation of steel surfaces using power tool cleaning shall be as indicated in EN ISO 8504-3.</w:t>
      </w:r>
    </w:p>
    <w:p w14:paraId="33D0EF88" w14:textId="77777777" w:rsidR="00410AE5" w:rsidRPr="008977F6" w:rsidRDefault="00410AE5" w:rsidP="00410AE5">
      <w:pPr>
        <w:pStyle w:val="ListParagraph"/>
        <w:jc w:val="both"/>
        <w:rPr>
          <w:rFonts w:asciiTheme="minorHAnsi" w:eastAsia="Bookman Old Style" w:hAnsiTheme="minorHAnsi" w:cstheme="minorHAnsi"/>
          <w:lang w:val="en-GB"/>
        </w:rPr>
      </w:pPr>
    </w:p>
    <w:p w14:paraId="7181F465"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Profile - The surface profile of the steelwork to be coated shall be compatible with the coating to be applied in accordance with BS EN ISO 8503-2.</w:t>
      </w:r>
    </w:p>
    <w:p w14:paraId="2189BC2E" w14:textId="77777777" w:rsidR="00410AE5" w:rsidRPr="008977F6" w:rsidRDefault="00410AE5" w:rsidP="00410AE5">
      <w:pPr>
        <w:pStyle w:val="ListParagraph"/>
        <w:jc w:val="both"/>
        <w:rPr>
          <w:rFonts w:asciiTheme="minorHAnsi" w:eastAsia="Bookman Old Style" w:hAnsiTheme="minorHAnsi" w:cstheme="minorHAnsi"/>
          <w:lang w:val="en-GB"/>
        </w:rPr>
      </w:pPr>
    </w:p>
    <w:p w14:paraId="3C05035B"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Measurement of Surface Profile - Measurement of the surface profile of steelwork to be coated shall be made using the methods given in BS EN ISO 8503-2.</w:t>
      </w:r>
    </w:p>
    <w:p w14:paraId="275EA150" w14:textId="77777777" w:rsidR="00410AE5" w:rsidRPr="008977F6" w:rsidRDefault="00410AE5" w:rsidP="00410AE5">
      <w:pPr>
        <w:pStyle w:val="ListParagraph"/>
        <w:jc w:val="both"/>
        <w:rPr>
          <w:rFonts w:asciiTheme="minorHAnsi" w:eastAsia="Bookman Old Style" w:hAnsiTheme="minorHAnsi" w:cstheme="minorHAnsi"/>
          <w:lang w:val="en-GB"/>
        </w:rPr>
      </w:pPr>
    </w:p>
    <w:p w14:paraId="745F3913" w14:textId="77777777" w:rsidR="00410AE5" w:rsidRPr="008977F6" w:rsidRDefault="00410AE5" w:rsidP="005B070C">
      <w:pPr>
        <w:pStyle w:val="ListParagraph"/>
        <w:numPr>
          <w:ilvl w:val="0"/>
          <w:numId w:val="35"/>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Defects - Surface defects revealed during surface preparation shall be dealt with in accordance with Section 2.5, Section 2, National Structural Steelwork Specifications for Building Construction, 4th Edition, 2002.</w:t>
      </w:r>
    </w:p>
    <w:p w14:paraId="041D84E4" w14:textId="77777777" w:rsidR="00410AE5" w:rsidRPr="008977F6" w:rsidRDefault="00410AE5" w:rsidP="00410AE5">
      <w:pPr>
        <w:spacing w:line="405" w:lineRule="auto"/>
        <w:ind w:right="4824"/>
        <w:jc w:val="both"/>
        <w:rPr>
          <w:rFonts w:ascii="Century Gothic" w:hAnsi="Century Gothic"/>
          <w:b/>
          <w:bCs/>
          <w:lang w:val="en-GB"/>
        </w:rPr>
      </w:pPr>
    </w:p>
    <w:p w14:paraId="7B7FE362"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Metallic Coatings</w:t>
      </w:r>
    </w:p>
    <w:p w14:paraId="74432E85" w14:textId="77777777" w:rsidR="00410AE5" w:rsidRPr="008977F6" w:rsidRDefault="00410AE5" w:rsidP="00410AE5">
      <w:pPr>
        <w:pStyle w:val="ListParagraph"/>
        <w:tabs>
          <w:tab w:val="left" w:pos="1280"/>
        </w:tabs>
        <w:spacing w:line="228" w:lineRule="auto"/>
        <w:ind w:left="709"/>
        <w:jc w:val="both"/>
        <w:rPr>
          <w:rFonts w:ascii="Century Gothic" w:eastAsia="Bookman Old Style" w:hAnsi="Century Gothic" w:cs="Bookman Old Style"/>
          <w:b/>
          <w:lang w:val="en-GB"/>
        </w:rPr>
      </w:pPr>
    </w:p>
    <w:p w14:paraId="505C9156"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Hot dip galvanizing shall be carried out in accordance with EN ISO 1461.  The typical coating thickness shall be 85 microns for sections not less than 6mm.</w:t>
      </w:r>
    </w:p>
    <w:p w14:paraId="0A40752D" w14:textId="77777777" w:rsidR="00410AE5" w:rsidRPr="008977F6" w:rsidRDefault="00410AE5" w:rsidP="00410AE5">
      <w:pPr>
        <w:pStyle w:val="ListParagraph"/>
        <w:jc w:val="both"/>
        <w:rPr>
          <w:rFonts w:asciiTheme="minorHAnsi" w:eastAsia="Bookman Old Style" w:hAnsiTheme="minorHAnsi" w:cstheme="minorHAnsi"/>
          <w:lang w:val="en-GB"/>
        </w:rPr>
      </w:pPr>
    </w:p>
    <w:p w14:paraId="65DBE629"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lastRenderedPageBreak/>
        <w:t>The Steelwork Contractor shall agree with the Engineer the position of vent and drainage holes in hollow members as laid down in BS EN ISO 14713, and any requirements for subsequent sealing.</w:t>
      </w:r>
    </w:p>
    <w:p w14:paraId="4019902E" w14:textId="77777777" w:rsidR="00410AE5" w:rsidRPr="008977F6" w:rsidRDefault="00410AE5" w:rsidP="00410AE5">
      <w:pPr>
        <w:pStyle w:val="ListParagraph"/>
        <w:jc w:val="both"/>
        <w:rPr>
          <w:rFonts w:asciiTheme="minorHAnsi" w:eastAsia="Bookman Old Style" w:hAnsiTheme="minorHAnsi" w:cstheme="minorHAnsi"/>
          <w:lang w:val="en-GB"/>
        </w:rPr>
      </w:pPr>
    </w:p>
    <w:p w14:paraId="2FBD1405" w14:textId="77777777" w:rsidR="00410AE5" w:rsidRPr="008977F6" w:rsidRDefault="00410AE5" w:rsidP="005B070C">
      <w:pPr>
        <w:pStyle w:val="ListParagraph"/>
        <w:numPr>
          <w:ilvl w:val="0"/>
          <w:numId w:val="36"/>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Thermal (metal) spraying with either zinc or aluminium shall comply with EN 22063.  Typical coating thickness is 150 – 200 microns for aluminium and 100 – 150 microns for zinc.</w:t>
      </w:r>
    </w:p>
    <w:p w14:paraId="03B5DF75" w14:textId="77777777" w:rsidR="00410AE5" w:rsidRPr="008977F6" w:rsidRDefault="00410AE5" w:rsidP="00410AE5">
      <w:pPr>
        <w:pStyle w:val="ListParagraph"/>
        <w:jc w:val="both"/>
        <w:rPr>
          <w:rFonts w:asciiTheme="minorHAnsi" w:eastAsia="Bookman Old Style" w:hAnsiTheme="minorHAnsi" w:cstheme="minorHAnsi"/>
          <w:lang w:val="en-GB"/>
        </w:rPr>
      </w:pPr>
    </w:p>
    <w:p w14:paraId="734A4499"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Protective Treatment – Paint Coatings</w:t>
      </w:r>
    </w:p>
    <w:p w14:paraId="03368B29" w14:textId="77777777" w:rsidR="00410AE5" w:rsidRPr="008977F6" w:rsidRDefault="00410AE5" w:rsidP="00410AE5">
      <w:pPr>
        <w:spacing w:line="405" w:lineRule="auto"/>
        <w:ind w:right="4824"/>
        <w:jc w:val="both"/>
        <w:rPr>
          <w:rFonts w:ascii="Century Gothic" w:hAnsi="Century Gothic"/>
          <w:b/>
          <w:bCs/>
          <w:lang w:val="en-GB"/>
        </w:rPr>
      </w:pPr>
    </w:p>
    <w:p w14:paraId="5E8554D2"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Surface Preparation Prior to Painting - Steelwork shall be prepared for coating in accordance with clause 10.2, Section 10, National Structural Steelwork Specifications for Building Construction, 4th Edition, 2002.</w:t>
      </w:r>
    </w:p>
    <w:p w14:paraId="3C13ED95" w14:textId="77777777" w:rsidR="00410AE5" w:rsidRPr="008977F6" w:rsidRDefault="00410AE5" w:rsidP="00410AE5">
      <w:pPr>
        <w:pStyle w:val="ListParagraph"/>
        <w:jc w:val="both"/>
        <w:rPr>
          <w:rFonts w:asciiTheme="minorHAnsi" w:eastAsia="Bookman Old Style" w:hAnsiTheme="minorHAnsi" w:cstheme="minorHAnsi"/>
          <w:lang w:val="en-GB"/>
        </w:rPr>
      </w:pPr>
    </w:p>
    <w:p w14:paraId="638E502F"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Painting of Site Weld Areas and Fasteners - Site weld areas and fasteners which are not suitably protected shall be painted with an approved paint system to ensure similar properties, performance and compatibility with the protective treatment system being used on the surrounding surfaces.</w:t>
      </w:r>
    </w:p>
    <w:p w14:paraId="65A6F9DB" w14:textId="77777777" w:rsidR="00410AE5" w:rsidRPr="008977F6" w:rsidRDefault="00410AE5" w:rsidP="00410AE5">
      <w:pPr>
        <w:pStyle w:val="ListParagraph"/>
        <w:jc w:val="both"/>
        <w:rPr>
          <w:rFonts w:asciiTheme="minorHAnsi" w:eastAsia="Bookman Old Style" w:hAnsiTheme="minorHAnsi" w:cstheme="minorHAnsi"/>
          <w:lang w:val="en-GB"/>
        </w:rPr>
      </w:pPr>
    </w:p>
    <w:p w14:paraId="51CC3E25"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Fasteners and bolt assemblies which are supplied with a protective treatment which is equivalent to the protective treatment on the steelwork need not be painted.</w:t>
      </w:r>
    </w:p>
    <w:p w14:paraId="2378E763" w14:textId="77777777" w:rsidR="00410AE5" w:rsidRPr="008977F6" w:rsidRDefault="00410AE5" w:rsidP="00410AE5">
      <w:pPr>
        <w:pStyle w:val="ListParagraph"/>
        <w:jc w:val="both"/>
        <w:rPr>
          <w:rFonts w:asciiTheme="minorHAnsi" w:eastAsia="Bookman Old Style" w:hAnsiTheme="minorHAnsi" w:cstheme="minorHAnsi"/>
          <w:lang w:val="en-GB"/>
        </w:rPr>
      </w:pPr>
    </w:p>
    <w:p w14:paraId="7051818D" w14:textId="77777777" w:rsidR="00410AE5" w:rsidRPr="008977F6" w:rsidRDefault="00410AE5" w:rsidP="005B070C">
      <w:pPr>
        <w:pStyle w:val="ListParagraph"/>
        <w:numPr>
          <w:ilvl w:val="0"/>
          <w:numId w:val="37"/>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paint coating shall normally consist of 3 in number layers:</w:t>
      </w:r>
    </w:p>
    <w:p w14:paraId="01E3EE18" w14:textId="77777777" w:rsidR="00410AE5" w:rsidRPr="008977F6" w:rsidRDefault="00410AE5" w:rsidP="00410AE5">
      <w:pPr>
        <w:jc w:val="both"/>
        <w:rPr>
          <w:rFonts w:asciiTheme="minorHAnsi" w:eastAsia="Bookman Old Style" w:hAnsiTheme="minorHAnsi" w:cstheme="minorHAnsi"/>
          <w:lang w:val="en-GB"/>
        </w:rPr>
      </w:pP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3319"/>
        <w:gridCol w:w="1417"/>
      </w:tblGrid>
      <w:tr w:rsidR="00410AE5" w:rsidRPr="008977F6" w14:paraId="04BC42C0" w14:textId="77777777" w:rsidTr="0074698D">
        <w:tc>
          <w:tcPr>
            <w:tcW w:w="1784" w:type="dxa"/>
          </w:tcPr>
          <w:p w14:paraId="2031C98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Primer Coat</w:t>
            </w:r>
            <w:r w:rsidRPr="008977F6">
              <w:rPr>
                <w:rFonts w:asciiTheme="minorHAnsi" w:hAnsiTheme="minorHAnsi" w:cstheme="minorHAnsi"/>
                <w:lang w:val="en-GB"/>
              </w:rPr>
              <w:tab/>
            </w:r>
          </w:p>
        </w:tc>
        <w:tc>
          <w:tcPr>
            <w:tcW w:w="3319" w:type="dxa"/>
          </w:tcPr>
          <w:p w14:paraId="310D7D2A"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Zinc rich Epoxy</w:t>
            </w:r>
          </w:p>
        </w:tc>
        <w:tc>
          <w:tcPr>
            <w:tcW w:w="1417" w:type="dxa"/>
          </w:tcPr>
          <w:p w14:paraId="6D87906B"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40 μm</w:t>
            </w:r>
          </w:p>
        </w:tc>
      </w:tr>
      <w:tr w:rsidR="00410AE5" w:rsidRPr="008977F6" w14:paraId="05E14875" w14:textId="77777777" w:rsidTr="0074698D">
        <w:tc>
          <w:tcPr>
            <w:tcW w:w="1784" w:type="dxa"/>
          </w:tcPr>
          <w:p w14:paraId="4559663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Undercoat</w:t>
            </w:r>
          </w:p>
        </w:tc>
        <w:tc>
          <w:tcPr>
            <w:tcW w:w="3319" w:type="dxa"/>
          </w:tcPr>
          <w:p w14:paraId="11B2203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High build Epoxy MIO</w:t>
            </w:r>
          </w:p>
        </w:tc>
        <w:tc>
          <w:tcPr>
            <w:tcW w:w="1417" w:type="dxa"/>
          </w:tcPr>
          <w:p w14:paraId="798BDE6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100 μm</w:t>
            </w:r>
          </w:p>
        </w:tc>
      </w:tr>
      <w:tr w:rsidR="00410AE5" w:rsidRPr="008977F6" w14:paraId="0DC69EF4" w14:textId="77777777" w:rsidTr="0074698D">
        <w:tc>
          <w:tcPr>
            <w:tcW w:w="1784" w:type="dxa"/>
          </w:tcPr>
          <w:p w14:paraId="2EA554FF"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Finish</w:t>
            </w:r>
          </w:p>
        </w:tc>
        <w:tc>
          <w:tcPr>
            <w:tcW w:w="3319" w:type="dxa"/>
          </w:tcPr>
          <w:p w14:paraId="17BA7FB9"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Recoutable polyurethane finish</w:t>
            </w:r>
          </w:p>
        </w:tc>
        <w:tc>
          <w:tcPr>
            <w:tcW w:w="1417" w:type="dxa"/>
          </w:tcPr>
          <w:p w14:paraId="68C2A1D0" w14:textId="77777777" w:rsidR="00410AE5" w:rsidRPr="008977F6" w:rsidRDefault="00410AE5" w:rsidP="0074698D">
            <w:pPr>
              <w:jc w:val="both"/>
              <w:rPr>
                <w:rFonts w:asciiTheme="minorHAnsi" w:eastAsia="Bookman Old Style" w:hAnsiTheme="minorHAnsi" w:cstheme="minorHAnsi"/>
                <w:lang w:val="en-GB"/>
              </w:rPr>
            </w:pPr>
            <w:r w:rsidRPr="008977F6">
              <w:rPr>
                <w:rFonts w:asciiTheme="minorHAnsi" w:hAnsiTheme="minorHAnsi" w:cstheme="minorHAnsi"/>
                <w:lang w:val="en-GB"/>
              </w:rPr>
              <w:t>60 μm</w:t>
            </w:r>
          </w:p>
        </w:tc>
      </w:tr>
    </w:tbl>
    <w:p w14:paraId="17CCA9D2" w14:textId="77777777" w:rsidR="00410AE5" w:rsidRPr="008977F6" w:rsidRDefault="00410AE5" w:rsidP="00410AE5">
      <w:pPr>
        <w:rPr>
          <w:rFonts w:ascii="Century Gothic" w:hAnsi="Century Gothic"/>
          <w:lang w:val="en-GB"/>
        </w:rPr>
      </w:pPr>
      <w:r w:rsidRPr="008977F6">
        <w:rPr>
          <w:rFonts w:ascii="Century Gothic" w:hAnsi="Century Gothic"/>
          <w:lang w:val="en-GB"/>
        </w:rPr>
        <w:tab/>
      </w:r>
      <w:r w:rsidRPr="008977F6">
        <w:rPr>
          <w:rFonts w:ascii="Century Gothic" w:hAnsi="Century Gothic"/>
          <w:lang w:val="en-GB"/>
        </w:rPr>
        <w:tab/>
      </w:r>
      <w:r w:rsidRPr="008977F6">
        <w:rPr>
          <w:rFonts w:ascii="Century Gothic" w:hAnsi="Century Gothic"/>
          <w:lang w:val="en-GB"/>
        </w:rPr>
        <w:tab/>
      </w:r>
    </w:p>
    <w:p w14:paraId="219B9317" w14:textId="77777777" w:rsidR="00410AE5" w:rsidRPr="008960DA" w:rsidRDefault="00410AE5" w:rsidP="005B070C">
      <w:pPr>
        <w:pStyle w:val="ListParagraph"/>
        <w:numPr>
          <w:ilvl w:val="1"/>
          <w:numId w:val="42"/>
        </w:numPr>
        <w:tabs>
          <w:tab w:val="left" w:pos="900"/>
        </w:tabs>
        <w:spacing w:line="406" w:lineRule="auto"/>
        <w:ind w:left="709" w:right="119" w:hanging="709"/>
        <w:contextualSpacing w:val="0"/>
        <w:jc w:val="both"/>
        <w:rPr>
          <w:rFonts w:ascii="Century Gothic" w:hAnsi="Century Gothic"/>
          <w:b/>
          <w:bCs/>
          <w:lang w:val="en-GB"/>
        </w:rPr>
      </w:pPr>
      <w:r w:rsidRPr="008960DA">
        <w:rPr>
          <w:rFonts w:ascii="Century Gothic" w:hAnsi="Century Gothic"/>
          <w:b/>
          <w:bCs/>
          <w:lang w:val="en-GB"/>
        </w:rPr>
        <w:t>Coating of Surfaces to be encased in Concrete</w:t>
      </w:r>
    </w:p>
    <w:p w14:paraId="68669CDD" w14:textId="77777777" w:rsidR="00410AE5" w:rsidRPr="008977F6" w:rsidRDefault="00410AE5" w:rsidP="00410AE5">
      <w:pPr>
        <w:spacing w:line="405" w:lineRule="auto"/>
        <w:ind w:right="4824"/>
        <w:jc w:val="both"/>
        <w:rPr>
          <w:rFonts w:ascii="Century Gothic" w:hAnsi="Century Gothic"/>
          <w:b/>
          <w:bCs/>
          <w:lang w:val="en-GB"/>
        </w:rPr>
      </w:pPr>
    </w:p>
    <w:p w14:paraId="439CBD60" w14:textId="77777777" w:rsidR="00410AE5" w:rsidRPr="008977F6" w:rsidRDefault="00410AE5" w:rsidP="005B070C">
      <w:pPr>
        <w:pStyle w:val="ListParagraph"/>
        <w:numPr>
          <w:ilvl w:val="0"/>
          <w:numId w:val="38"/>
        </w:numPr>
        <w:spacing w:line="228" w:lineRule="auto"/>
        <w:ind w:left="709" w:right="20"/>
        <w:jc w:val="both"/>
        <w:rPr>
          <w:rFonts w:ascii="Century Gothic" w:eastAsia="Bookman Old Style" w:hAnsi="Century Gothic" w:cs="Bookman Old Style"/>
          <w:lang w:val="en-GB"/>
        </w:rPr>
      </w:pPr>
      <w:r w:rsidRPr="008977F6">
        <w:rPr>
          <w:rFonts w:asciiTheme="minorHAnsi" w:eastAsia="Bookman Old Style" w:hAnsiTheme="minorHAnsi" w:cstheme="minorHAnsi"/>
          <w:lang w:val="en-GB"/>
        </w:rPr>
        <w:t>Structural steel surfaces to be encased in concrete may be left unpainted and need not be blast-cleaned unless instructed otherwise by the Architect and Civil Engineer in Charge.</w:t>
      </w:r>
    </w:p>
    <w:p w14:paraId="6F19E5B6"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r w:rsidRPr="008977F6">
        <w:rPr>
          <w:rFonts w:ascii="Century Gothic" w:eastAsia="Bookman Old Style" w:hAnsi="Century Gothic" w:cs="Bookman Old Style"/>
          <w:lang w:val="en-GB"/>
        </w:rPr>
        <w:br w:type="column"/>
      </w:r>
    </w:p>
    <w:p w14:paraId="4F8E6F27" w14:textId="27377FA5" w:rsidR="00410AE5" w:rsidRPr="008977F6" w:rsidRDefault="00410AE5" w:rsidP="00410AE5">
      <w:pPr>
        <w:pStyle w:val="Heading2"/>
      </w:pPr>
      <w:bookmarkStart w:id="246" w:name="_Toc74262133"/>
      <w:r>
        <w:t>4.</w:t>
      </w:r>
      <w:r w:rsidR="001577C6">
        <w:t>2</w:t>
      </w:r>
      <w:r>
        <w:t xml:space="preserve">.2.2 Specs/02 </w:t>
      </w:r>
      <w:r w:rsidRPr="008977F6">
        <w:t>Aviary Mesh</w:t>
      </w:r>
      <w:bookmarkEnd w:id="246"/>
    </w:p>
    <w:p w14:paraId="264B04B6" w14:textId="77777777" w:rsidR="00410AE5" w:rsidRPr="008977F6" w:rsidRDefault="00410AE5" w:rsidP="00410AE5">
      <w:pPr>
        <w:rPr>
          <w:rFonts w:eastAsia="Bookman Old Style"/>
          <w:lang w:val="en-GB"/>
        </w:rPr>
      </w:pPr>
    </w:p>
    <w:p w14:paraId="27006FEB" w14:textId="77777777" w:rsidR="00410AE5" w:rsidRPr="008977F6" w:rsidRDefault="00410AE5" w:rsidP="005B070C">
      <w:pPr>
        <w:pStyle w:val="ListParagraph"/>
        <w:numPr>
          <w:ilvl w:val="1"/>
          <w:numId w:val="22"/>
        </w:numPr>
        <w:spacing w:line="405" w:lineRule="auto"/>
        <w:ind w:left="709" w:right="4824"/>
        <w:contextualSpacing w:val="0"/>
        <w:jc w:val="both"/>
        <w:rPr>
          <w:rFonts w:ascii="Century Gothic" w:hAnsi="Century Gothic"/>
          <w:b/>
          <w:bCs/>
          <w:lang w:val="en-GB"/>
        </w:rPr>
      </w:pPr>
      <w:r w:rsidRPr="008977F6">
        <w:rPr>
          <w:rFonts w:ascii="Century Gothic" w:hAnsi="Century Gothic"/>
          <w:b/>
          <w:bCs/>
          <w:lang w:val="en-GB"/>
        </w:rPr>
        <w:t>General Guidance</w:t>
      </w:r>
    </w:p>
    <w:p w14:paraId="56D24DE1" w14:textId="77777777" w:rsidR="00410AE5" w:rsidRPr="008977F6" w:rsidRDefault="00410AE5" w:rsidP="00410AE5">
      <w:pPr>
        <w:spacing w:line="1" w:lineRule="exact"/>
        <w:ind w:left="426"/>
        <w:jc w:val="both"/>
        <w:rPr>
          <w:rFonts w:ascii="Century Gothic" w:hAnsi="Century Gothic"/>
          <w:b/>
          <w:bCs/>
          <w:lang w:val="en-GB"/>
        </w:rPr>
      </w:pPr>
    </w:p>
    <w:p w14:paraId="5D02A3D4" w14:textId="2C02FA02"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The mesh for the long rehabilitation flight aviary shall consist of polyester</w:t>
      </w:r>
      <w:r w:rsidR="008368E3">
        <w:rPr>
          <w:rFonts w:asciiTheme="minorHAnsi" w:eastAsia="Bookman Old Style" w:hAnsiTheme="minorHAnsi" w:cstheme="minorHAnsi"/>
          <w:lang w:val="en-GB"/>
        </w:rPr>
        <w:t xml:space="preserve">, polyethylene, nylon or similar </w:t>
      </w:r>
      <w:r w:rsidRPr="008977F6">
        <w:rPr>
          <w:rFonts w:asciiTheme="minorHAnsi" w:eastAsia="Bookman Old Style" w:hAnsiTheme="minorHAnsi" w:cstheme="minorHAnsi"/>
          <w:lang w:val="en-GB"/>
        </w:rPr>
        <w:t xml:space="preserve">material with a mesh spacing of </w:t>
      </w:r>
      <w:r w:rsidR="00D6715B">
        <w:rPr>
          <w:rFonts w:asciiTheme="minorHAnsi" w:eastAsia="Bookman Old Style" w:hAnsiTheme="minorHAnsi" w:cstheme="minorHAnsi"/>
          <w:lang w:val="en-GB"/>
        </w:rPr>
        <w:t xml:space="preserve">up to </w:t>
      </w:r>
      <w:r w:rsidRPr="008977F6">
        <w:rPr>
          <w:rFonts w:asciiTheme="minorHAnsi" w:eastAsia="Bookman Old Style" w:hAnsiTheme="minorHAnsi" w:cstheme="minorHAnsi"/>
          <w:lang w:val="en-GB"/>
        </w:rPr>
        <w:t>30mm, with strands not thicker than 1.5mm and with holes</w:t>
      </w:r>
      <w:r w:rsidR="008368E3">
        <w:rPr>
          <w:rFonts w:asciiTheme="minorHAnsi" w:eastAsia="Bookman Old Style" w:hAnsiTheme="minorHAnsi" w:cstheme="minorHAnsi"/>
          <w:lang w:val="en-GB"/>
        </w:rPr>
        <w:t>, preferably</w:t>
      </w:r>
      <w:r w:rsidRPr="008977F6">
        <w:rPr>
          <w:rFonts w:asciiTheme="minorHAnsi" w:eastAsia="Bookman Old Style" w:hAnsiTheme="minorHAnsi" w:cstheme="minorHAnsi"/>
          <w:lang w:val="en-GB"/>
        </w:rPr>
        <w:t xml:space="preserve"> of a roundish nature. </w:t>
      </w:r>
    </w:p>
    <w:p w14:paraId="4953D5DB" w14:textId="77777777" w:rsidR="00410AE5" w:rsidRPr="008977F6" w:rsidRDefault="00410AE5" w:rsidP="00410AE5">
      <w:pPr>
        <w:pStyle w:val="ListParagraph"/>
        <w:jc w:val="both"/>
        <w:rPr>
          <w:rFonts w:asciiTheme="minorHAnsi" w:eastAsia="Bookman Old Style" w:hAnsiTheme="minorHAnsi" w:cstheme="minorHAnsi"/>
          <w:lang w:val="en-GB"/>
        </w:rPr>
      </w:pPr>
    </w:p>
    <w:p w14:paraId="3040043B" w14:textId="6609A1BB"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 xml:space="preserve">The mesh for the small holding aviaries shall consist of galvanized steel material with a mesh spacing of </w:t>
      </w:r>
      <w:r w:rsidR="00D6715B">
        <w:rPr>
          <w:rFonts w:asciiTheme="minorHAnsi" w:eastAsia="Bookman Old Style" w:hAnsiTheme="minorHAnsi" w:cstheme="minorHAnsi"/>
          <w:lang w:val="en-GB"/>
        </w:rPr>
        <w:t xml:space="preserve">up to </w:t>
      </w:r>
      <w:r w:rsidRPr="008977F6">
        <w:rPr>
          <w:rFonts w:asciiTheme="minorHAnsi" w:eastAsia="Bookman Old Style" w:hAnsiTheme="minorHAnsi" w:cstheme="minorHAnsi"/>
          <w:lang w:val="en-GB"/>
        </w:rPr>
        <w:t>25mm.</w:t>
      </w:r>
    </w:p>
    <w:p w14:paraId="22EF24D3" w14:textId="77777777" w:rsidR="00410AE5" w:rsidRPr="008977F6" w:rsidRDefault="00410AE5" w:rsidP="00410AE5">
      <w:pPr>
        <w:pStyle w:val="ListParagraph"/>
        <w:jc w:val="both"/>
        <w:rPr>
          <w:rFonts w:asciiTheme="minorHAnsi" w:eastAsia="Bookman Old Style" w:hAnsiTheme="minorHAnsi" w:cstheme="minorHAnsi"/>
          <w:lang w:val="en-GB"/>
        </w:rPr>
      </w:pPr>
    </w:p>
    <w:p w14:paraId="4B6480E1" w14:textId="77777777" w:rsidR="00410AE5" w:rsidRPr="008977F6" w:rsidRDefault="00410AE5" w:rsidP="005B070C">
      <w:pPr>
        <w:pStyle w:val="ListParagraph"/>
        <w:numPr>
          <w:ilvl w:val="0"/>
          <w:numId w:val="33"/>
        </w:numPr>
        <w:jc w:val="both"/>
        <w:rPr>
          <w:rFonts w:asciiTheme="minorHAnsi" w:eastAsia="Bookman Old Style" w:hAnsiTheme="minorHAnsi" w:cstheme="minorHAnsi"/>
          <w:lang w:val="en-GB"/>
        </w:rPr>
      </w:pPr>
      <w:r w:rsidRPr="008977F6">
        <w:rPr>
          <w:rFonts w:asciiTheme="minorHAnsi" w:eastAsia="Bookman Old Style" w:hAnsiTheme="minorHAnsi" w:cstheme="minorHAnsi"/>
          <w:lang w:val="en-GB"/>
        </w:rPr>
        <w:t>Both mesh types are required to be bracketed to the steel structure members and must be able to withstand bird impacts and wind speeds of 32 m/s.</w:t>
      </w:r>
    </w:p>
    <w:p w14:paraId="69B1037D" w14:textId="77777777" w:rsidR="00410AE5" w:rsidRPr="008977F6" w:rsidRDefault="00410AE5" w:rsidP="00410AE5">
      <w:pPr>
        <w:spacing w:line="228" w:lineRule="auto"/>
        <w:ind w:left="709" w:right="20"/>
        <w:jc w:val="both"/>
        <w:rPr>
          <w:rFonts w:ascii="Century Gothic" w:eastAsia="Bookman Old Style" w:hAnsi="Century Gothic" w:cs="Bookman Old Style"/>
          <w:lang w:val="en-GB"/>
        </w:rPr>
      </w:pPr>
    </w:p>
    <w:p w14:paraId="118BDAA3" w14:textId="0B08383D" w:rsidR="00410AE5" w:rsidRPr="008977F6" w:rsidRDefault="00410AE5" w:rsidP="00410AE5">
      <w:pPr>
        <w:pStyle w:val="Heading2"/>
      </w:pPr>
      <w:bookmarkStart w:id="247" w:name="_Toc74262134"/>
      <w:r>
        <w:rPr>
          <w:rFonts w:eastAsia="Trebuchet MS" w:cs="Trebuchet MS"/>
        </w:rPr>
        <w:t>4.</w:t>
      </w:r>
      <w:r w:rsidR="001577C6">
        <w:rPr>
          <w:rFonts w:eastAsia="Trebuchet MS" w:cs="Trebuchet MS"/>
        </w:rPr>
        <w:t>2</w:t>
      </w:r>
      <w:r>
        <w:rPr>
          <w:rFonts w:eastAsia="Trebuchet MS" w:cs="Trebuchet MS"/>
        </w:rPr>
        <w:t xml:space="preserve">.2.3 </w:t>
      </w:r>
      <w:r w:rsidRPr="008977F6">
        <w:t>Other Specifications</w:t>
      </w:r>
      <w:bookmarkEnd w:id="247"/>
    </w:p>
    <w:p w14:paraId="3D4F4D5F" w14:textId="77777777" w:rsidR="00410AE5" w:rsidRPr="008977F6" w:rsidRDefault="00410AE5" w:rsidP="00410AE5">
      <w:pPr>
        <w:spacing w:line="238" w:lineRule="auto"/>
        <w:ind w:right="20"/>
        <w:jc w:val="both"/>
        <w:rPr>
          <w:rFonts w:asciiTheme="minorHAnsi" w:eastAsia="Trebuchet MS" w:hAnsiTheme="minorHAnsi" w:cstheme="minorHAnsi"/>
          <w:lang w:val="en-GB"/>
        </w:rPr>
      </w:pPr>
    </w:p>
    <w:p w14:paraId="26580B28" w14:textId="77777777" w:rsidR="00410AE5" w:rsidRPr="008977F6" w:rsidRDefault="00410AE5" w:rsidP="00410AE5">
      <w:pPr>
        <w:spacing w:line="238" w:lineRule="auto"/>
        <w:ind w:right="20"/>
        <w:jc w:val="both"/>
        <w:rPr>
          <w:rFonts w:asciiTheme="minorHAnsi" w:hAnsiTheme="minorHAnsi" w:cstheme="minorHAnsi"/>
          <w:lang w:val="en-GB"/>
        </w:rPr>
      </w:pPr>
      <w:r w:rsidRPr="008977F6">
        <w:rPr>
          <w:rFonts w:asciiTheme="minorHAnsi" w:eastAsia="Trebuchet MS" w:hAnsiTheme="minorHAnsi" w:cstheme="minorHAnsi"/>
          <w:lang w:val="en-GB"/>
        </w:rPr>
        <w:t>Apart from the above specifications the following standards and specifications must be employed:</w:t>
      </w:r>
    </w:p>
    <w:p w14:paraId="1AB0C89D" w14:textId="77777777" w:rsidR="00410AE5" w:rsidRPr="008977F6" w:rsidRDefault="00410AE5" w:rsidP="00410AE5">
      <w:pPr>
        <w:spacing w:line="200" w:lineRule="exact"/>
        <w:jc w:val="both"/>
        <w:rPr>
          <w:rFonts w:asciiTheme="minorHAnsi" w:hAnsiTheme="minorHAnsi" w:cstheme="minorHAnsi"/>
          <w:lang w:val="en-GB"/>
        </w:rPr>
      </w:pPr>
    </w:p>
    <w:p w14:paraId="0B0CE2AA" w14:textId="77777777" w:rsidR="00410AE5" w:rsidRPr="008977F6" w:rsidRDefault="00410AE5" w:rsidP="00410AE5">
      <w:pPr>
        <w:jc w:val="both"/>
        <w:rPr>
          <w:rFonts w:ascii="Century Gothic" w:hAnsi="Century Gothic"/>
          <w:lang w:val="en-GB"/>
        </w:rPr>
      </w:pPr>
    </w:p>
    <w:tbl>
      <w:tblPr>
        <w:tblW w:w="10068" w:type="dxa"/>
        <w:tblInd w:w="90" w:type="dxa"/>
        <w:tblLayout w:type="fixed"/>
        <w:tblCellMar>
          <w:left w:w="0" w:type="dxa"/>
          <w:right w:w="0" w:type="dxa"/>
        </w:tblCellMar>
        <w:tblLook w:val="04A0" w:firstRow="1" w:lastRow="0" w:firstColumn="1" w:lastColumn="0" w:noHBand="0" w:noVBand="1"/>
      </w:tblPr>
      <w:tblGrid>
        <w:gridCol w:w="1420"/>
        <w:gridCol w:w="748"/>
        <w:gridCol w:w="500"/>
        <w:gridCol w:w="1140"/>
        <w:gridCol w:w="1400"/>
        <w:gridCol w:w="1260"/>
        <w:gridCol w:w="3600"/>
      </w:tblGrid>
      <w:tr w:rsidR="00410AE5" w:rsidRPr="008977F6" w14:paraId="0363934C" w14:textId="77777777" w:rsidTr="0074698D">
        <w:trPr>
          <w:trHeight w:val="308"/>
        </w:trPr>
        <w:tc>
          <w:tcPr>
            <w:tcW w:w="1420" w:type="dxa"/>
            <w:tcBorders>
              <w:top w:val="single" w:sz="8" w:space="0" w:color="auto"/>
              <w:left w:val="single" w:sz="8" w:space="0" w:color="auto"/>
              <w:bottom w:val="single" w:sz="8" w:space="0" w:color="auto"/>
              <w:right w:val="nil"/>
            </w:tcBorders>
            <w:vAlign w:val="bottom"/>
            <w:hideMark/>
          </w:tcPr>
          <w:p w14:paraId="08604D02"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b/>
                <w:bCs/>
                <w:lang w:val="en-GB"/>
              </w:rPr>
              <w:t>Material</w:t>
            </w:r>
          </w:p>
        </w:tc>
        <w:tc>
          <w:tcPr>
            <w:tcW w:w="748" w:type="dxa"/>
            <w:tcBorders>
              <w:top w:val="single" w:sz="8" w:space="0" w:color="auto"/>
              <w:left w:val="nil"/>
              <w:bottom w:val="single" w:sz="8" w:space="0" w:color="auto"/>
              <w:right w:val="single" w:sz="8" w:space="0" w:color="auto"/>
            </w:tcBorders>
            <w:vAlign w:val="bottom"/>
          </w:tcPr>
          <w:p w14:paraId="7176F082" w14:textId="77777777" w:rsidR="00410AE5" w:rsidRPr="008977F6" w:rsidRDefault="00410AE5" w:rsidP="0074698D">
            <w:pPr>
              <w:spacing w:line="256" w:lineRule="auto"/>
              <w:jc w:val="both"/>
              <w:rPr>
                <w:rFonts w:ascii="Century Gothic" w:hAnsi="Century Gothic"/>
                <w:lang w:val="en-GB"/>
              </w:rPr>
            </w:pPr>
          </w:p>
        </w:tc>
        <w:tc>
          <w:tcPr>
            <w:tcW w:w="1640" w:type="dxa"/>
            <w:gridSpan w:val="2"/>
            <w:tcBorders>
              <w:top w:val="single" w:sz="8" w:space="0" w:color="auto"/>
              <w:left w:val="nil"/>
              <w:bottom w:val="single" w:sz="8" w:space="0" w:color="auto"/>
              <w:right w:val="nil"/>
            </w:tcBorders>
            <w:vAlign w:val="bottom"/>
            <w:hideMark/>
          </w:tcPr>
          <w:p w14:paraId="7AF5A0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b/>
                <w:bCs/>
                <w:lang w:val="en-GB"/>
              </w:rPr>
              <w:t>Standard</w:t>
            </w:r>
          </w:p>
        </w:tc>
        <w:tc>
          <w:tcPr>
            <w:tcW w:w="1400" w:type="dxa"/>
            <w:tcBorders>
              <w:top w:val="single" w:sz="8" w:space="0" w:color="auto"/>
              <w:left w:val="nil"/>
              <w:bottom w:val="single" w:sz="8" w:space="0" w:color="auto"/>
              <w:right w:val="nil"/>
            </w:tcBorders>
            <w:vAlign w:val="bottom"/>
          </w:tcPr>
          <w:p w14:paraId="3C1D9F89" w14:textId="77777777" w:rsidR="00410AE5" w:rsidRPr="008977F6" w:rsidRDefault="00410AE5" w:rsidP="0074698D">
            <w:pPr>
              <w:spacing w:line="256" w:lineRule="auto"/>
              <w:jc w:val="both"/>
              <w:rPr>
                <w:rFonts w:ascii="Century Gothic" w:hAnsi="Century Gothic"/>
                <w:lang w:val="en-GB"/>
              </w:rPr>
            </w:pPr>
          </w:p>
        </w:tc>
        <w:tc>
          <w:tcPr>
            <w:tcW w:w="1260" w:type="dxa"/>
            <w:tcBorders>
              <w:top w:val="single" w:sz="8" w:space="0" w:color="auto"/>
              <w:left w:val="nil"/>
              <w:bottom w:val="single" w:sz="8" w:space="0" w:color="auto"/>
              <w:right w:val="single" w:sz="8" w:space="0" w:color="auto"/>
            </w:tcBorders>
            <w:vAlign w:val="bottom"/>
          </w:tcPr>
          <w:p w14:paraId="577E21E9" w14:textId="77777777" w:rsidR="00410AE5" w:rsidRPr="008977F6" w:rsidRDefault="00410AE5" w:rsidP="0074698D">
            <w:pPr>
              <w:spacing w:line="256" w:lineRule="auto"/>
              <w:jc w:val="both"/>
              <w:rPr>
                <w:rFonts w:ascii="Century Gothic" w:hAnsi="Century Gothic"/>
                <w:lang w:val="en-GB"/>
              </w:rPr>
            </w:pPr>
          </w:p>
        </w:tc>
        <w:tc>
          <w:tcPr>
            <w:tcW w:w="3600" w:type="dxa"/>
            <w:tcBorders>
              <w:top w:val="single" w:sz="8" w:space="0" w:color="auto"/>
              <w:left w:val="nil"/>
              <w:bottom w:val="single" w:sz="8" w:space="0" w:color="auto"/>
              <w:right w:val="single" w:sz="8" w:space="0" w:color="auto"/>
            </w:tcBorders>
            <w:vAlign w:val="bottom"/>
          </w:tcPr>
          <w:p w14:paraId="1CE7CB00" w14:textId="77777777" w:rsidR="00410AE5" w:rsidRPr="008977F6" w:rsidRDefault="00410AE5" w:rsidP="0074698D">
            <w:pPr>
              <w:spacing w:line="256" w:lineRule="auto"/>
              <w:jc w:val="both"/>
              <w:rPr>
                <w:rFonts w:ascii="Century Gothic" w:hAnsi="Century Gothic"/>
                <w:lang w:val="en-GB"/>
              </w:rPr>
            </w:pPr>
          </w:p>
        </w:tc>
      </w:tr>
      <w:tr w:rsidR="00410AE5" w:rsidRPr="008977F6" w14:paraId="053E13BD"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1E168B5A"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61ECACC6"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FAD00CB"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3B0455EC"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306100F9"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46F19D1" w14:textId="77777777" w:rsidR="00410AE5" w:rsidRPr="008977F6" w:rsidRDefault="00410AE5" w:rsidP="0074698D">
            <w:pPr>
              <w:spacing w:line="256" w:lineRule="auto"/>
              <w:jc w:val="both"/>
              <w:rPr>
                <w:rFonts w:ascii="Century Gothic" w:hAnsi="Century Gothic"/>
                <w:lang w:val="en-GB"/>
              </w:rPr>
            </w:pPr>
          </w:p>
        </w:tc>
      </w:tr>
      <w:tr w:rsidR="00410AE5" w:rsidRPr="008977F6" w14:paraId="40B2C7B0" w14:textId="77777777" w:rsidTr="0074698D">
        <w:trPr>
          <w:trHeight w:val="281"/>
        </w:trPr>
        <w:tc>
          <w:tcPr>
            <w:tcW w:w="1420" w:type="dxa"/>
            <w:tcBorders>
              <w:top w:val="nil"/>
              <w:left w:val="single" w:sz="8" w:space="0" w:color="auto"/>
              <w:bottom w:val="single" w:sz="8" w:space="0" w:color="auto"/>
              <w:right w:val="nil"/>
            </w:tcBorders>
            <w:vAlign w:val="bottom"/>
            <w:hideMark/>
          </w:tcPr>
          <w:p w14:paraId="3987DE9A"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Bars</w:t>
            </w:r>
          </w:p>
        </w:tc>
        <w:tc>
          <w:tcPr>
            <w:tcW w:w="748" w:type="dxa"/>
            <w:tcBorders>
              <w:top w:val="nil"/>
              <w:left w:val="nil"/>
              <w:bottom w:val="single" w:sz="8" w:space="0" w:color="auto"/>
              <w:right w:val="single" w:sz="8" w:space="0" w:color="auto"/>
            </w:tcBorders>
            <w:vAlign w:val="bottom"/>
          </w:tcPr>
          <w:p w14:paraId="2C73827A"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66615590"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4483:2005</w:t>
            </w:r>
          </w:p>
        </w:tc>
        <w:tc>
          <w:tcPr>
            <w:tcW w:w="3600" w:type="dxa"/>
            <w:tcBorders>
              <w:top w:val="nil"/>
              <w:left w:val="nil"/>
              <w:bottom w:val="single" w:sz="8" w:space="0" w:color="auto"/>
              <w:right w:val="single" w:sz="8" w:space="0" w:color="auto"/>
            </w:tcBorders>
            <w:vAlign w:val="bottom"/>
            <w:hideMark/>
          </w:tcPr>
          <w:p w14:paraId="3F1C6DF3"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r w:rsidR="00410AE5" w:rsidRPr="008977F6" w14:paraId="5C5562DC" w14:textId="77777777" w:rsidTr="0074698D">
        <w:trPr>
          <w:trHeight w:val="266"/>
        </w:trPr>
        <w:tc>
          <w:tcPr>
            <w:tcW w:w="2168" w:type="dxa"/>
            <w:gridSpan w:val="2"/>
            <w:tcBorders>
              <w:top w:val="nil"/>
              <w:left w:val="single" w:sz="8" w:space="0" w:color="auto"/>
              <w:bottom w:val="nil"/>
              <w:right w:val="single" w:sz="8" w:space="0" w:color="auto"/>
            </w:tcBorders>
            <w:vAlign w:val="bottom"/>
            <w:hideMark/>
          </w:tcPr>
          <w:p w14:paraId="25A37E8F" w14:textId="77777777" w:rsidR="00410AE5" w:rsidRPr="008977F6" w:rsidRDefault="00410AE5" w:rsidP="0074698D">
            <w:pPr>
              <w:spacing w:line="265" w:lineRule="exact"/>
              <w:ind w:left="120"/>
              <w:jc w:val="both"/>
              <w:rPr>
                <w:rFonts w:ascii="Century Gothic" w:hAnsi="Century Gothic"/>
                <w:lang w:val="en-GB"/>
              </w:rPr>
            </w:pPr>
            <w:r w:rsidRPr="008977F6">
              <w:rPr>
                <w:rFonts w:ascii="Century Gothic" w:eastAsia="Trebuchet MS" w:hAnsi="Century Gothic" w:cs="Trebuchet MS"/>
                <w:lang w:val="en-GB"/>
              </w:rPr>
              <w:t>Reinforcement</w:t>
            </w:r>
          </w:p>
        </w:tc>
        <w:tc>
          <w:tcPr>
            <w:tcW w:w="500" w:type="dxa"/>
            <w:vAlign w:val="bottom"/>
          </w:tcPr>
          <w:p w14:paraId="0C3B02B4" w14:textId="77777777" w:rsidR="00410AE5" w:rsidRPr="008977F6" w:rsidRDefault="00410AE5" w:rsidP="0074698D">
            <w:pPr>
              <w:spacing w:line="256" w:lineRule="auto"/>
              <w:jc w:val="both"/>
              <w:rPr>
                <w:rFonts w:ascii="Century Gothic" w:hAnsi="Century Gothic"/>
                <w:lang w:val="en-GB"/>
              </w:rPr>
            </w:pPr>
          </w:p>
        </w:tc>
        <w:tc>
          <w:tcPr>
            <w:tcW w:w="1140" w:type="dxa"/>
            <w:vAlign w:val="bottom"/>
          </w:tcPr>
          <w:p w14:paraId="4EE36332" w14:textId="77777777" w:rsidR="00410AE5" w:rsidRPr="008977F6" w:rsidRDefault="00410AE5" w:rsidP="0074698D">
            <w:pPr>
              <w:spacing w:line="256" w:lineRule="auto"/>
              <w:jc w:val="both"/>
              <w:rPr>
                <w:rFonts w:ascii="Century Gothic" w:hAnsi="Century Gothic"/>
                <w:lang w:val="en-GB"/>
              </w:rPr>
            </w:pPr>
          </w:p>
        </w:tc>
        <w:tc>
          <w:tcPr>
            <w:tcW w:w="1400" w:type="dxa"/>
            <w:vAlign w:val="bottom"/>
          </w:tcPr>
          <w:p w14:paraId="04614AA9" w14:textId="77777777" w:rsidR="00410AE5" w:rsidRPr="008977F6" w:rsidRDefault="00410AE5" w:rsidP="0074698D">
            <w:pPr>
              <w:spacing w:line="256" w:lineRule="auto"/>
              <w:jc w:val="both"/>
              <w:rPr>
                <w:rFonts w:ascii="Century Gothic" w:hAnsi="Century Gothic"/>
                <w:lang w:val="en-GB"/>
              </w:rPr>
            </w:pPr>
          </w:p>
        </w:tc>
        <w:tc>
          <w:tcPr>
            <w:tcW w:w="1260" w:type="dxa"/>
            <w:tcBorders>
              <w:top w:val="nil"/>
              <w:left w:val="nil"/>
              <w:bottom w:val="nil"/>
              <w:right w:val="single" w:sz="8" w:space="0" w:color="auto"/>
            </w:tcBorders>
            <w:vAlign w:val="bottom"/>
          </w:tcPr>
          <w:p w14:paraId="2379F28A" w14:textId="77777777" w:rsidR="00410AE5" w:rsidRPr="008977F6" w:rsidRDefault="00410AE5" w:rsidP="0074698D">
            <w:pPr>
              <w:spacing w:line="256" w:lineRule="auto"/>
              <w:jc w:val="both"/>
              <w:rPr>
                <w:rFonts w:ascii="Century Gothic" w:hAnsi="Century Gothic"/>
                <w:lang w:val="en-GB"/>
              </w:rPr>
            </w:pPr>
          </w:p>
        </w:tc>
        <w:tc>
          <w:tcPr>
            <w:tcW w:w="3600" w:type="dxa"/>
            <w:tcBorders>
              <w:top w:val="nil"/>
              <w:left w:val="nil"/>
              <w:bottom w:val="nil"/>
              <w:right w:val="single" w:sz="8" w:space="0" w:color="auto"/>
            </w:tcBorders>
            <w:vAlign w:val="bottom"/>
          </w:tcPr>
          <w:p w14:paraId="185A5401" w14:textId="77777777" w:rsidR="00410AE5" w:rsidRPr="008977F6" w:rsidRDefault="00410AE5" w:rsidP="0074698D">
            <w:pPr>
              <w:spacing w:line="256" w:lineRule="auto"/>
              <w:jc w:val="both"/>
              <w:rPr>
                <w:rFonts w:ascii="Century Gothic" w:hAnsi="Century Gothic"/>
                <w:lang w:val="en-GB"/>
              </w:rPr>
            </w:pPr>
          </w:p>
        </w:tc>
      </w:tr>
      <w:tr w:rsidR="00410AE5" w:rsidRPr="008977F6" w14:paraId="5B361BA6" w14:textId="77777777" w:rsidTr="0074698D">
        <w:trPr>
          <w:trHeight w:val="283"/>
        </w:trPr>
        <w:tc>
          <w:tcPr>
            <w:tcW w:w="1420" w:type="dxa"/>
            <w:tcBorders>
              <w:top w:val="nil"/>
              <w:left w:val="single" w:sz="8" w:space="0" w:color="auto"/>
              <w:bottom w:val="single" w:sz="8" w:space="0" w:color="auto"/>
              <w:right w:val="nil"/>
            </w:tcBorders>
            <w:vAlign w:val="bottom"/>
            <w:hideMark/>
          </w:tcPr>
          <w:p w14:paraId="52BE6A1D" w14:textId="77777777" w:rsidR="00410AE5" w:rsidRPr="008977F6" w:rsidRDefault="00410AE5" w:rsidP="0074698D">
            <w:pPr>
              <w:spacing w:line="256" w:lineRule="auto"/>
              <w:ind w:left="120"/>
              <w:jc w:val="both"/>
              <w:rPr>
                <w:rFonts w:ascii="Century Gothic" w:hAnsi="Century Gothic"/>
                <w:lang w:val="en-GB"/>
              </w:rPr>
            </w:pPr>
            <w:r w:rsidRPr="008977F6">
              <w:rPr>
                <w:rFonts w:ascii="Century Gothic" w:eastAsia="Trebuchet MS" w:hAnsi="Century Gothic" w:cs="Trebuchet MS"/>
                <w:lang w:val="en-GB"/>
              </w:rPr>
              <w:t>Mesh</w:t>
            </w:r>
          </w:p>
        </w:tc>
        <w:tc>
          <w:tcPr>
            <w:tcW w:w="748" w:type="dxa"/>
            <w:tcBorders>
              <w:top w:val="nil"/>
              <w:left w:val="nil"/>
              <w:bottom w:val="single" w:sz="8" w:space="0" w:color="auto"/>
              <w:right w:val="single" w:sz="8" w:space="0" w:color="auto"/>
            </w:tcBorders>
            <w:vAlign w:val="bottom"/>
          </w:tcPr>
          <w:p w14:paraId="6DF9AC5B" w14:textId="77777777" w:rsidR="00410AE5" w:rsidRPr="008977F6" w:rsidRDefault="00410AE5" w:rsidP="0074698D">
            <w:pPr>
              <w:spacing w:line="256" w:lineRule="auto"/>
              <w:jc w:val="both"/>
              <w:rPr>
                <w:rFonts w:ascii="Century Gothic" w:hAnsi="Century Gothic"/>
                <w:lang w:val="en-GB"/>
              </w:rPr>
            </w:pPr>
          </w:p>
        </w:tc>
        <w:tc>
          <w:tcPr>
            <w:tcW w:w="4300" w:type="dxa"/>
            <w:gridSpan w:val="4"/>
            <w:tcBorders>
              <w:top w:val="nil"/>
              <w:left w:val="nil"/>
              <w:bottom w:val="single" w:sz="8" w:space="0" w:color="auto"/>
              <w:right w:val="single" w:sz="8" w:space="0" w:color="auto"/>
            </w:tcBorders>
            <w:vAlign w:val="bottom"/>
            <w:hideMark/>
          </w:tcPr>
          <w:p w14:paraId="1E560663" w14:textId="77777777" w:rsidR="00410AE5" w:rsidRPr="008977F6" w:rsidRDefault="00410AE5" w:rsidP="0074698D">
            <w:pPr>
              <w:spacing w:line="256" w:lineRule="auto"/>
              <w:ind w:left="80"/>
              <w:jc w:val="both"/>
              <w:rPr>
                <w:rFonts w:ascii="Century Gothic" w:hAnsi="Century Gothic"/>
                <w:lang w:val="en-GB"/>
              </w:rPr>
            </w:pPr>
            <w:r w:rsidRPr="008977F6">
              <w:rPr>
                <w:rFonts w:ascii="Century Gothic" w:eastAsia="Trebuchet MS" w:hAnsi="Century Gothic" w:cs="Trebuchet MS"/>
                <w:lang w:val="en-GB"/>
              </w:rPr>
              <w:t>MSA EN 10080 &amp; BS EN 4449:2005</w:t>
            </w:r>
          </w:p>
        </w:tc>
        <w:tc>
          <w:tcPr>
            <w:tcW w:w="3600" w:type="dxa"/>
            <w:tcBorders>
              <w:top w:val="nil"/>
              <w:left w:val="nil"/>
              <w:bottom w:val="single" w:sz="8" w:space="0" w:color="auto"/>
              <w:right w:val="single" w:sz="8" w:space="0" w:color="auto"/>
            </w:tcBorders>
            <w:vAlign w:val="bottom"/>
            <w:hideMark/>
          </w:tcPr>
          <w:p w14:paraId="653FCA05" w14:textId="77777777" w:rsidR="00410AE5" w:rsidRPr="008977F6" w:rsidRDefault="00410AE5" w:rsidP="0074698D">
            <w:pPr>
              <w:spacing w:line="256" w:lineRule="auto"/>
              <w:ind w:left="100"/>
              <w:jc w:val="both"/>
              <w:rPr>
                <w:rFonts w:ascii="Century Gothic" w:hAnsi="Century Gothic"/>
                <w:lang w:val="en-GB"/>
              </w:rPr>
            </w:pPr>
            <w:r w:rsidRPr="008977F6">
              <w:rPr>
                <w:rFonts w:ascii="Century Gothic" w:eastAsia="Trebuchet MS" w:hAnsi="Century Gothic" w:cs="Trebuchet MS"/>
                <w:lang w:val="en-GB"/>
              </w:rPr>
              <w:t>Grade 500</w:t>
            </w:r>
          </w:p>
        </w:tc>
      </w:tr>
    </w:tbl>
    <w:p w14:paraId="45CF967B" w14:textId="77777777" w:rsidR="00410AE5" w:rsidRPr="008977F6" w:rsidRDefault="00410AE5" w:rsidP="00410AE5">
      <w:pPr>
        <w:spacing w:line="200" w:lineRule="exact"/>
        <w:jc w:val="both"/>
        <w:rPr>
          <w:rFonts w:ascii="Century Gothic" w:eastAsiaTheme="minorEastAsia" w:hAnsi="Century Gothic"/>
          <w:sz w:val="22"/>
          <w:szCs w:val="22"/>
          <w:lang w:val="en-GB"/>
        </w:rPr>
      </w:pPr>
    </w:p>
    <w:p w14:paraId="47CCCB18"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6982C77"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6EE956A"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69E6E895"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5A759D9B" w14:textId="77777777" w:rsidR="00410AE5" w:rsidRPr="008977F6" w:rsidRDefault="00410AE5" w:rsidP="00410AE5">
      <w:pPr>
        <w:spacing w:line="237" w:lineRule="auto"/>
        <w:ind w:right="20"/>
        <w:jc w:val="both"/>
        <w:rPr>
          <w:rFonts w:ascii="Century Gothic" w:eastAsia="Trebuchet MS" w:hAnsi="Century Gothic" w:cs="Trebuchet MS"/>
          <w:lang w:val="en-GB"/>
        </w:rPr>
      </w:pPr>
    </w:p>
    <w:p w14:paraId="14869C48" w14:textId="77777777" w:rsidR="00410AE5" w:rsidRPr="004728B9" w:rsidRDefault="00410AE5" w:rsidP="008E7EE0">
      <w:pPr>
        <w:jc w:val="both"/>
        <w:rPr>
          <w:rFonts w:asciiTheme="minorHAnsi" w:hAnsiTheme="minorHAnsi" w:cstheme="minorHAnsi"/>
          <w:sz w:val="22"/>
          <w:szCs w:val="22"/>
          <w:lang w:val="en-GB"/>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248" w:name="_Toc74262135"/>
      <w:r w:rsidRPr="00217F99">
        <w:rPr>
          <w:rFonts w:asciiTheme="minorHAnsi" w:hAnsiTheme="minorHAnsi" w:cstheme="minorHAnsi"/>
          <w:lang w:val="en-GB"/>
        </w:rPr>
        <w:t>SECTION 5 – SUPPLEMENTARY DOCUMENTATION</w:t>
      </w:r>
      <w:bookmarkEnd w:id="224"/>
      <w:bookmarkEnd w:id="248"/>
    </w:p>
    <w:p w14:paraId="70232150" w14:textId="77777777" w:rsidR="00173D2B" w:rsidRPr="00217F99" w:rsidRDefault="00173D2B" w:rsidP="006E7E2B">
      <w:pPr>
        <w:pStyle w:val="Heading2"/>
      </w:pPr>
      <w:bookmarkStart w:id="249" w:name="_Toc316635210"/>
      <w:bookmarkStart w:id="250" w:name="_Toc385513316"/>
      <w:bookmarkStart w:id="251" w:name="_Toc74262136"/>
      <w:r w:rsidRPr="00217F99">
        <w:t>5.1 – Draft Contract Form</w:t>
      </w:r>
      <w:bookmarkEnd w:id="249"/>
      <w:bookmarkEnd w:id="250"/>
      <w:bookmarkEnd w:id="251"/>
    </w:p>
    <w:p w14:paraId="0EC1EEF4" w14:textId="77777777" w:rsidR="00173D2B" w:rsidRPr="00217F99" w:rsidRDefault="00173D2B" w:rsidP="006E7E2B">
      <w:pPr>
        <w:pStyle w:val="Heading2"/>
      </w:pPr>
      <w:bookmarkStart w:id="252" w:name="_Toc385513317"/>
      <w:bookmarkStart w:id="253" w:name="_Toc74262137"/>
      <w:bookmarkStart w:id="254" w:name="_Toc316635211"/>
      <w:r w:rsidRPr="00217F99">
        <w:t>5.2 – Glossary</w:t>
      </w:r>
      <w:bookmarkEnd w:id="252"/>
      <w:bookmarkEnd w:id="253"/>
    </w:p>
    <w:p w14:paraId="40F8C7E7" w14:textId="07634449" w:rsidR="00173D2B" w:rsidRPr="00217F99" w:rsidRDefault="00173D2B" w:rsidP="006E7E2B">
      <w:pPr>
        <w:pStyle w:val="Heading2"/>
      </w:pPr>
      <w:bookmarkStart w:id="255" w:name="_Toc385513318"/>
      <w:bookmarkStart w:id="256" w:name="_Toc74262138"/>
      <w:r w:rsidRPr="00217F99">
        <w:t>5.3 – Specimen Performance Guarantee</w:t>
      </w:r>
      <w:bookmarkEnd w:id="254"/>
      <w:bookmarkEnd w:id="255"/>
      <w:bookmarkEnd w:id="256"/>
    </w:p>
    <w:p w14:paraId="2319CAC7" w14:textId="22B068A5" w:rsidR="008D1C5B" w:rsidRPr="00217F99" w:rsidRDefault="008D1C5B" w:rsidP="006E7E2B">
      <w:pPr>
        <w:pStyle w:val="Heading2"/>
      </w:pPr>
      <w:bookmarkStart w:id="257" w:name="_Toc74262139"/>
      <w:r w:rsidRPr="00217F99">
        <w:t>5.4 – Specimen Tender Guarantee</w:t>
      </w:r>
      <w:bookmarkEnd w:id="257"/>
    </w:p>
    <w:p w14:paraId="2BD5B199" w14:textId="5FAFEDDC" w:rsidR="00173D2B" w:rsidRPr="00217F99" w:rsidRDefault="00173D2B" w:rsidP="00B432A2">
      <w:pPr>
        <w:pStyle w:val="Heading2"/>
        <w:ind w:left="0" w:firstLine="0"/>
      </w:pPr>
      <w:bookmarkStart w:id="258" w:name="_Toc316635213"/>
      <w:bookmarkStart w:id="259" w:name="_Toc385513322"/>
      <w:bookmarkStart w:id="260" w:name="_Toc74262140"/>
      <w:r w:rsidRPr="00217F99">
        <w:t>5.</w:t>
      </w:r>
      <w:r w:rsidR="00B432A2">
        <w:t>5</w:t>
      </w:r>
      <w:r w:rsidRPr="00217F99">
        <w:t xml:space="preserve"> – General Conditions of Contract</w:t>
      </w:r>
      <w:bookmarkEnd w:id="258"/>
      <w:bookmarkEnd w:id="259"/>
      <w:bookmarkEnd w:id="260"/>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751BFE" w:rsidP="00173D2B">
      <w:pPr>
        <w:jc w:val="both"/>
        <w:rPr>
          <w:rFonts w:asciiTheme="minorHAnsi" w:hAnsiTheme="minorHAnsi" w:cstheme="minorHAnsi"/>
          <w:b/>
          <w:lang w:val="en-GB"/>
        </w:rPr>
      </w:pPr>
      <w:hyperlink r:id="rId16"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61" w:name="_Toc9608803"/>
      <w:bookmarkStart w:id="262" w:name="_Toc26933757"/>
      <w:bookmarkStart w:id="263" w:name="_Toc74262141"/>
      <w:r>
        <w:rPr>
          <w:sz w:val="22"/>
          <w:szCs w:val="22"/>
        </w:rPr>
        <w:t>5.6</w:t>
      </w:r>
      <w:r w:rsidRPr="00E27BB4">
        <w:rPr>
          <w:sz w:val="22"/>
          <w:szCs w:val="22"/>
        </w:rPr>
        <w:t xml:space="preserve"> – General </w:t>
      </w:r>
      <w:r>
        <w:rPr>
          <w:sz w:val="22"/>
          <w:szCs w:val="22"/>
        </w:rPr>
        <w:t>Rules Governing Tendering</w:t>
      </w:r>
      <w:bookmarkEnd w:id="261"/>
      <w:bookmarkEnd w:id="262"/>
      <w:r>
        <w:rPr>
          <w:sz w:val="22"/>
          <w:szCs w:val="22"/>
        </w:rPr>
        <w:t xml:space="preserve"> for NGOs</w:t>
      </w:r>
      <w:bookmarkEnd w:id="263"/>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7"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4D9F" w14:textId="77777777" w:rsidR="00751BFE" w:rsidRDefault="00751BFE" w:rsidP="00013FE1">
      <w:r>
        <w:separator/>
      </w:r>
    </w:p>
  </w:endnote>
  <w:endnote w:type="continuationSeparator" w:id="0">
    <w:p w14:paraId="33CFE4E0" w14:textId="77777777" w:rsidR="00751BFE" w:rsidRDefault="00751BFE"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74698D" w:rsidRDefault="00746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74698D" w:rsidRDefault="007469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74698D" w:rsidRDefault="00746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CC2A" w14:textId="77777777" w:rsidR="00751BFE" w:rsidRDefault="00751BFE" w:rsidP="00013FE1">
      <w:r>
        <w:separator/>
      </w:r>
    </w:p>
  </w:footnote>
  <w:footnote w:type="continuationSeparator" w:id="0">
    <w:p w14:paraId="3B4DD385" w14:textId="77777777" w:rsidR="00751BFE" w:rsidRDefault="00751BFE"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74698D" w:rsidRDefault="00746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74698D" w:rsidRPr="008D1C5B" w:rsidRDefault="0074698D" w:rsidP="0095674C">
    <w:pPr>
      <w:pStyle w:val="Header"/>
      <w:rPr>
        <w:lang w:val="en-GB"/>
      </w:rPr>
    </w:pPr>
    <w:r>
      <w:rPr>
        <w:lang w:val="en-GB"/>
      </w:rPr>
      <w:t>Version 1.2 NGO procurement document</w:t>
    </w:r>
  </w:p>
  <w:p w14:paraId="43F0833B" w14:textId="4C652483" w:rsidR="0074698D" w:rsidRPr="0095674C" w:rsidRDefault="0074698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74698D" w:rsidRDefault="00746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39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1C9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5E7B"/>
    <w:multiLevelType w:val="hybridMultilevel"/>
    <w:tmpl w:val="A508B488"/>
    <w:lvl w:ilvl="0" w:tplc="0809001B">
      <w:start w:val="1"/>
      <w:numFmt w:val="lowerRoman"/>
      <w:lvlText w:val="%1."/>
      <w:lvlJc w:val="righ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86B4D"/>
    <w:multiLevelType w:val="hybridMultilevel"/>
    <w:tmpl w:val="5E1CC5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9745C"/>
    <w:multiLevelType w:val="hybridMultilevel"/>
    <w:tmpl w:val="5CB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704D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11A5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73D8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242C68"/>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0DC3"/>
    <w:multiLevelType w:val="hybridMultilevel"/>
    <w:tmpl w:val="412479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9F783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370B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F715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F533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56D23"/>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B518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0050A"/>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A7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64D25"/>
    <w:multiLevelType w:val="hybridMultilevel"/>
    <w:tmpl w:val="985A2792"/>
    <w:lvl w:ilvl="0" w:tplc="0809001B">
      <w:start w:val="1"/>
      <w:numFmt w:val="lowerRoman"/>
      <w:lvlText w:val="%1."/>
      <w:lvlJc w:val="right"/>
      <w:pPr>
        <w:ind w:left="720" w:hanging="360"/>
      </w:pPr>
    </w:lvl>
    <w:lvl w:ilvl="1" w:tplc="B33A48BC">
      <w:start w:val="12"/>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BA4A7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23AE"/>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C662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270F04"/>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E502E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C7CEB"/>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09009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496395"/>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D00F2"/>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939D0"/>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6430DF"/>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B4A26"/>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720B7"/>
    <w:multiLevelType w:val="hybridMultilevel"/>
    <w:tmpl w:val="21063C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1611969">
    <w:abstractNumId w:val="23"/>
  </w:num>
  <w:num w:numId="2" w16cid:durableId="652566923">
    <w:abstractNumId w:val="8"/>
  </w:num>
  <w:num w:numId="3" w16cid:durableId="262692455">
    <w:abstractNumId w:val="6"/>
  </w:num>
  <w:num w:numId="4" w16cid:durableId="175660510">
    <w:abstractNumId w:val="28"/>
  </w:num>
  <w:num w:numId="5" w16cid:durableId="1395347762">
    <w:abstractNumId w:val="42"/>
  </w:num>
  <w:num w:numId="6" w16cid:durableId="1131292240">
    <w:abstractNumId w:val="7"/>
  </w:num>
  <w:num w:numId="7" w16cid:durableId="962730303">
    <w:abstractNumId w:val="26"/>
  </w:num>
  <w:num w:numId="8" w16cid:durableId="1146816730">
    <w:abstractNumId w:val="12"/>
  </w:num>
  <w:num w:numId="9" w16cid:durableId="1998456086">
    <w:abstractNumId w:val="40"/>
  </w:num>
  <w:num w:numId="10" w16cid:durableId="2026863338">
    <w:abstractNumId w:val="31"/>
  </w:num>
  <w:num w:numId="11" w16cid:durableId="1595168379">
    <w:abstractNumId w:val="15"/>
  </w:num>
  <w:num w:numId="12" w16cid:durableId="1029332367">
    <w:abstractNumId w:val="4"/>
  </w:num>
  <w:num w:numId="13" w16cid:durableId="423765344">
    <w:abstractNumId w:val="38"/>
  </w:num>
  <w:num w:numId="14" w16cid:durableId="218173766">
    <w:abstractNumId w:val="0"/>
  </w:num>
  <w:num w:numId="15" w16cid:durableId="1717461225">
    <w:abstractNumId w:val="20"/>
  </w:num>
  <w:num w:numId="16" w16cid:durableId="908735328">
    <w:abstractNumId w:val="9"/>
  </w:num>
  <w:num w:numId="17" w16cid:durableId="192764460">
    <w:abstractNumId w:val="37"/>
  </w:num>
  <w:num w:numId="18" w16cid:durableId="111245834">
    <w:abstractNumId w:val="29"/>
  </w:num>
  <w:num w:numId="19" w16cid:durableId="1836145282">
    <w:abstractNumId w:val="32"/>
  </w:num>
  <w:num w:numId="20" w16cid:durableId="1829055595">
    <w:abstractNumId w:val="33"/>
  </w:num>
  <w:num w:numId="21" w16cid:durableId="900944513">
    <w:abstractNumId w:val="1"/>
  </w:num>
  <w:num w:numId="22" w16cid:durableId="67771527">
    <w:abstractNumId w:val="2"/>
  </w:num>
  <w:num w:numId="23" w16cid:durableId="867178176">
    <w:abstractNumId w:val="30"/>
  </w:num>
  <w:num w:numId="24" w16cid:durableId="57217693">
    <w:abstractNumId w:val="19"/>
  </w:num>
  <w:num w:numId="25" w16cid:durableId="1644382421">
    <w:abstractNumId w:val="39"/>
  </w:num>
  <w:num w:numId="26" w16cid:durableId="2043363298">
    <w:abstractNumId w:val="16"/>
  </w:num>
  <w:num w:numId="27" w16cid:durableId="1002510801">
    <w:abstractNumId w:val="27"/>
  </w:num>
  <w:num w:numId="28" w16cid:durableId="1980453163">
    <w:abstractNumId w:val="11"/>
  </w:num>
  <w:num w:numId="29" w16cid:durableId="2092923832">
    <w:abstractNumId w:val="18"/>
  </w:num>
  <w:num w:numId="30" w16cid:durableId="1394427793">
    <w:abstractNumId w:val="13"/>
  </w:num>
  <w:num w:numId="31" w16cid:durableId="1022440640">
    <w:abstractNumId w:val="10"/>
  </w:num>
  <w:num w:numId="32" w16cid:durableId="1326593446">
    <w:abstractNumId w:val="24"/>
  </w:num>
  <w:num w:numId="33" w16cid:durableId="754478621">
    <w:abstractNumId w:val="21"/>
  </w:num>
  <w:num w:numId="34" w16cid:durableId="1868832208">
    <w:abstractNumId w:val="36"/>
  </w:num>
  <w:num w:numId="35" w16cid:durableId="1636332056">
    <w:abstractNumId w:val="35"/>
  </w:num>
  <w:num w:numId="36" w16cid:durableId="1439177323">
    <w:abstractNumId w:val="41"/>
  </w:num>
  <w:num w:numId="37" w16cid:durableId="1437284168">
    <w:abstractNumId w:val="17"/>
  </w:num>
  <w:num w:numId="38" w16cid:durableId="2011180035">
    <w:abstractNumId w:val="22"/>
  </w:num>
  <w:num w:numId="39" w16cid:durableId="1325357767">
    <w:abstractNumId w:val="34"/>
  </w:num>
  <w:num w:numId="40" w16cid:durableId="928079485">
    <w:abstractNumId w:val="3"/>
  </w:num>
  <w:num w:numId="41" w16cid:durableId="1794056203">
    <w:abstractNumId w:val="14"/>
  </w:num>
  <w:num w:numId="42" w16cid:durableId="395015241">
    <w:abstractNumId w:val="25"/>
  </w:num>
  <w:num w:numId="43" w16cid:durableId="2054036139">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132B"/>
    <w:rsid w:val="00061EFD"/>
    <w:rsid w:val="00066D97"/>
    <w:rsid w:val="00071650"/>
    <w:rsid w:val="00073B25"/>
    <w:rsid w:val="000771EF"/>
    <w:rsid w:val="00081874"/>
    <w:rsid w:val="00082C20"/>
    <w:rsid w:val="00091851"/>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577C6"/>
    <w:rsid w:val="0016081F"/>
    <w:rsid w:val="001738AB"/>
    <w:rsid w:val="00173C59"/>
    <w:rsid w:val="00173D2B"/>
    <w:rsid w:val="00175288"/>
    <w:rsid w:val="001822FE"/>
    <w:rsid w:val="00187894"/>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D29"/>
    <w:rsid w:val="001D2EFB"/>
    <w:rsid w:val="001D79D8"/>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5FCD"/>
    <w:rsid w:val="00377C7F"/>
    <w:rsid w:val="00384F56"/>
    <w:rsid w:val="003867EF"/>
    <w:rsid w:val="00391B6E"/>
    <w:rsid w:val="00391D7A"/>
    <w:rsid w:val="003A1498"/>
    <w:rsid w:val="003A5B77"/>
    <w:rsid w:val="003A6677"/>
    <w:rsid w:val="003B4ED1"/>
    <w:rsid w:val="003C0608"/>
    <w:rsid w:val="003C3C65"/>
    <w:rsid w:val="003D2E19"/>
    <w:rsid w:val="003D32DF"/>
    <w:rsid w:val="003D56F1"/>
    <w:rsid w:val="003E781C"/>
    <w:rsid w:val="003E7A8D"/>
    <w:rsid w:val="003F33FE"/>
    <w:rsid w:val="003F556D"/>
    <w:rsid w:val="003F62DC"/>
    <w:rsid w:val="004026BB"/>
    <w:rsid w:val="0040487D"/>
    <w:rsid w:val="00410AE5"/>
    <w:rsid w:val="0041424A"/>
    <w:rsid w:val="00417FE7"/>
    <w:rsid w:val="00420C55"/>
    <w:rsid w:val="0042337D"/>
    <w:rsid w:val="0042368E"/>
    <w:rsid w:val="00425987"/>
    <w:rsid w:val="00426BA1"/>
    <w:rsid w:val="00431815"/>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1A3"/>
    <w:rsid w:val="00554B5A"/>
    <w:rsid w:val="00555868"/>
    <w:rsid w:val="0055736E"/>
    <w:rsid w:val="00557C9A"/>
    <w:rsid w:val="005603A3"/>
    <w:rsid w:val="0056203E"/>
    <w:rsid w:val="0056727A"/>
    <w:rsid w:val="00570BE9"/>
    <w:rsid w:val="00570EFA"/>
    <w:rsid w:val="005751DC"/>
    <w:rsid w:val="005753A0"/>
    <w:rsid w:val="00576B7F"/>
    <w:rsid w:val="00580CD8"/>
    <w:rsid w:val="0058492F"/>
    <w:rsid w:val="00586CFC"/>
    <w:rsid w:val="0058727E"/>
    <w:rsid w:val="005949A3"/>
    <w:rsid w:val="00594CD4"/>
    <w:rsid w:val="005A0D11"/>
    <w:rsid w:val="005A39CE"/>
    <w:rsid w:val="005A5A20"/>
    <w:rsid w:val="005B04F7"/>
    <w:rsid w:val="005B070C"/>
    <w:rsid w:val="005B26B4"/>
    <w:rsid w:val="005B2D52"/>
    <w:rsid w:val="005B5104"/>
    <w:rsid w:val="005D169B"/>
    <w:rsid w:val="005D1A56"/>
    <w:rsid w:val="005D1E6F"/>
    <w:rsid w:val="005D247F"/>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324AB"/>
    <w:rsid w:val="00744929"/>
    <w:rsid w:val="0074657B"/>
    <w:rsid w:val="0074698D"/>
    <w:rsid w:val="00751BFE"/>
    <w:rsid w:val="007548ED"/>
    <w:rsid w:val="00755649"/>
    <w:rsid w:val="007560DA"/>
    <w:rsid w:val="0075751C"/>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308F"/>
    <w:rsid w:val="007F7B68"/>
    <w:rsid w:val="00800373"/>
    <w:rsid w:val="00803CE2"/>
    <w:rsid w:val="008045EA"/>
    <w:rsid w:val="00810F74"/>
    <w:rsid w:val="00817DD1"/>
    <w:rsid w:val="008249C7"/>
    <w:rsid w:val="00826396"/>
    <w:rsid w:val="0083043B"/>
    <w:rsid w:val="00832CFC"/>
    <w:rsid w:val="00834F51"/>
    <w:rsid w:val="008368E3"/>
    <w:rsid w:val="008551A6"/>
    <w:rsid w:val="00860284"/>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0DA"/>
    <w:rsid w:val="00896680"/>
    <w:rsid w:val="00896F4E"/>
    <w:rsid w:val="00896F5C"/>
    <w:rsid w:val="008A1735"/>
    <w:rsid w:val="008A409A"/>
    <w:rsid w:val="008B0B6D"/>
    <w:rsid w:val="008B3845"/>
    <w:rsid w:val="008B6736"/>
    <w:rsid w:val="008B731A"/>
    <w:rsid w:val="008C2EDC"/>
    <w:rsid w:val="008C58CD"/>
    <w:rsid w:val="008C7B3E"/>
    <w:rsid w:val="008C7E9B"/>
    <w:rsid w:val="008D19CF"/>
    <w:rsid w:val="008D1C5B"/>
    <w:rsid w:val="008D268C"/>
    <w:rsid w:val="008D3764"/>
    <w:rsid w:val="008D5B58"/>
    <w:rsid w:val="008D613F"/>
    <w:rsid w:val="008E563C"/>
    <w:rsid w:val="008E6519"/>
    <w:rsid w:val="008E7EE0"/>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3880"/>
    <w:rsid w:val="009956F5"/>
    <w:rsid w:val="009A0BED"/>
    <w:rsid w:val="009A1600"/>
    <w:rsid w:val="009B0D40"/>
    <w:rsid w:val="009B2C5A"/>
    <w:rsid w:val="009B39B0"/>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8D4"/>
    <w:rsid w:val="00AF0AFC"/>
    <w:rsid w:val="00AF0DED"/>
    <w:rsid w:val="00AF2C7A"/>
    <w:rsid w:val="00AF6BE9"/>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0DB8"/>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15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09F"/>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6810"/>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6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410AE5"/>
    <w:pPr>
      <w:keepNext/>
      <w:keepLines/>
      <w:spacing w:before="4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7747A6"/>
    <w:pPr>
      <w:tabs>
        <w:tab w:val="right" w:leader="dot" w:pos="10206"/>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410AE5"/>
    <w:rPr>
      <w:rFonts w:eastAsiaTheme="majorEastAsia" w:cstheme="majorBidi"/>
      <w:b/>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tenders.gov.m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ineeringsurveyor.com/software/NSSS%204th%20edition.pdf"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4294898295</TotalTime>
  <Pages>31</Pages>
  <Words>10036</Words>
  <Characters>57208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147</cp:revision>
  <cp:lastPrinted>2019-04-15T07:36:00Z</cp:lastPrinted>
  <dcterms:created xsi:type="dcterms:W3CDTF">2019-06-20T13:48:00Z</dcterms:created>
  <dcterms:modified xsi:type="dcterms:W3CDTF">2022-07-08T21:00:00Z</dcterms:modified>
</cp:coreProperties>
</file>