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9893" w14:textId="55E14698" w:rsidR="002E6913" w:rsidRPr="00214EA4" w:rsidRDefault="00B02185" w:rsidP="00BC67EE">
      <w:pPr>
        <w:rPr>
          <w:b/>
          <w:sz w:val="20"/>
          <w:szCs w:val="20"/>
          <w:lang w:val="en-GB"/>
        </w:rPr>
      </w:pPr>
      <w:r>
        <w:rPr>
          <w:b/>
          <w:sz w:val="20"/>
          <w:szCs w:val="20"/>
          <w:lang w:val="en-GB"/>
        </w:rPr>
        <w:t>Clarifications</w:t>
      </w:r>
    </w:p>
    <w:tbl>
      <w:tblPr>
        <w:tblStyle w:val="TableGrid"/>
        <w:tblW w:w="0" w:type="auto"/>
        <w:tblLook w:val="04A0" w:firstRow="1" w:lastRow="0" w:firstColumn="1" w:lastColumn="0" w:noHBand="0" w:noVBand="1"/>
      </w:tblPr>
      <w:tblGrid>
        <w:gridCol w:w="1207"/>
        <w:gridCol w:w="8825"/>
      </w:tblGrid>
      <w:tr w:rsidR="00214EA4" w:rsidRPr="00214EA4" w14:paraId="150B47EB" w14:textId="77777777" w:rsidTr="009F575F">
        <w:trPr>
          <w:cantSplit/>
          <w:trHeight w:val="454"/>
        </w:trPr>
        <w:tc>
          <w:tcPr>
            <w:tcW w:w="1207" w:type="dxa"/>
            <w:tcBorders>
              <w:bottom w:val="single" w:sz="4" w:space="0" w:color="auto"/>
            </w:tcBorders>
            <w:vAlign w:val="center"/>
          </w:tcPr>
          <w:p w14:paraId="0B23CA3E" w14:textId="437EF677" w:rsidR="008E03BC" w:rsidRPr="00214EA4" w:rsidRDefault="008E03BC" w:rsidP="008E03BC">
            <w:pPr>
              <w:spacing w:before="120" w:after="120"/>
              <w:rPr>
                <w:sz w:val="20"/>
                <w:szCs w:val="20"/>
                <w:lang w:val="en-GB"/>
              </w:rPr>
            </w:pPr>
            <w:r w:rsidRPr="00214EA4">
              <w:rPr>
                <w:sz w:val="20"/>
                <w:szCs w:val="20"/>
                <w:lang w:val="en-GB"/>
              </w:rPr>
              <w:t>Tender:</w:t>
            </w:r>
          </w:p>
        </w:tc>
        <w:tc>
          <w:tcPr>
            <w:tcW w:w="8825" w:type="dxa"/>
            <w:tcBorders>
              <w:bottom w:val="single" w:sz="4" w:space="0" w:color="auto"/>
            </w:tcBorders>
            <w:vAlign w:val="center"/>
          </w:tcPr>
          <w:p w14:paraId="2CB8AF07" w14:textId="1F6859D1" w:rsidR="009846F0" w:rsidRDefault="009846F0" w:rsidP="009846F0">
            <w:pPr>
              <w:spacing w:before="120" w:after="120"/>
              <w:rPr>
                <w:sz w:val="20"/>
                <w:szCs w:val="20"/>
                <w:lang w:val="en-GB"/>
              </w:rPr>
            </w:pPr>
            <w:r w:rsidRPr="009846F0">
              <w:rPr>
                <w:sz w:val="20"/>
                <w:szCs w:val="20"/>
                <w:lang w:val="en-GB"/>
              </w:rPr>
              <w:t>ERDF.05.0121 – Tender 0</w:t>
            </w:r>
            <w:r w:rsidR="001E73A1">
              <w:rPr>
                <w:sz w:val="20"/>
                <w:szCs w:val="20"/>
                <w:lang w:val="en-GB"/>
              </w:rPr>
              <w:t>34</w:t>
            </w:r>
          </w:p>
          <w:p w14:paraId="7712531C" w14:textId="2FDC15DC" w:rsidR="008E03BC" w:rsidRPr="005436A6" w:rsidRDefault="001E73A1" w:rsidP="005436A6">
            <w:pPr>
              <w:spacing w:before="120" w:after="120"/>
              <w:rPr>
                <w:sz w:val="20"/>
                <w:szCs w:val="20"/>
                <w:lang w:val="en-GB"/>
              </w:rPr>
            </w:pPr>
            <w:r w:rsidRPr="001E73A1">
              <w:rPr>
                <w:sz w:val="20"/>
                <w:szCs w:val="20"/>
                <w:lang w:val="en-GB"/>
              </w:rPr>
              <w:t>Tender for Mechanical and Electrical Engineering as part of ERDF Project ERDF.05.121 – Wildlife Rehabilitation Centre</w:t>
            </w:r>
          </w:p>
        </w:tc>
      </w:tr>
      <w:tr w:rsidR="00214EA4" w:rsidRPr="00080362" w14:paraId="61356EBD" w14:textId="77777777" w:rsidTr="00080362">
        <w:trPr>
          <w:cantSplit/>
          <w:trHeight w:val="227"/>
        </w:trPr>
        <w:tc>
          <w:tcPr>
            <w:tcW w:w="1207" w:type="dxa"/>
            <w:tcBorders>
              <w:top w:val="single" w:sz="4" w:space="0" w:color="auto"/>
              <w:left w:val="nil"/>
              <w:bottom w:val="single" w:sz="4" w:space="0" w:color="auto"/>
              <w:right w:val="nil"/>
            </w:tcBorders>
          </w:tcPr>
          <w:p w14:paraId="39C84152" w14:textId="77777777" w:rsidR="008E03BC" w:rsidRPr="00080362" w:rsidRDefault="008E03BC" w:rsidP="008E03BC">
            <w:pPr>
              <w:spacing w:before="120" w:after="120"/>
              <w:rPr>
                <w:sz w:val="10"/>
                <w:szCs w:val="10"/>
                <w:lang w:val="en-GB"/>
              </w:rPr>
            </w:pPr>
          </w:p>
        </w:tc>
        <w:tc>
          <w:tcPr>
            <w:tcW w:w="8825" w:type="dxa"/>
            <w:tcBorders>
              <w:top w:val="single" w:sz="4" w:space="0" w:color="auto"/>
              <w:left w:val="nil"/>
              <w:bottom w:val="single" w:sz="4" w:space="0" w:color="auto"/>
              <w:right w:val="nil"/>
            </w:tcBorders>
          </w:tcPr>
          <w:p w14:paraId="527EB011" w14:textId="3E5E1281" w:rsidR="00E2212C" w:rsidRPr="00080362" w:rsidRDefault="00E2212C" w:rsidP="00E2212C">
            <w:pPr>
              <w:tabs>
                <w:tab w:val="left" w:pos="5975"/>
              </w:tabs>
              <w:rPr>
                <w:sz w:val="10"/>
                <w:szCs w:val="10"/>
                <w:lang w:val="en-GB"/>
              </w:rPr>
            </w:pPr>
          </w:p>
        </w:tc>
      </w:tr>
      <w:tr w:rsidR="00B02185" w:rsidRPr="00214EA4" w14:paraId="74C3E460" w14:textId="77777777" w:rsidTr="009F575F">
        <w:trPr>
          <w:cantSplit/>
          <w:trHeight w:val="604"/>
        </w:trPr>
        <w:tc>
          <w:tcPr>
            <w:tcW w:w="1207" w:type="dxa"/>
            <w:tcBorders>
              <w:top w:val="single" w:sz="4" w:space="0" w:color="auto"/>
            </w:tcBorders>
            <w:shd w:val="clear" w:color="auto" w:fill="BFBFBF" w:themeFill="background1" w:themeFillShade="BF"/>
            <w:vAlign w:val="center"/>
          </w:tcPr>
          <w:p w14:paraId="1D578D4E" w14:textId="2FFF68F5" w:rsidR="00B02185" w:rsidRPr="00214EA4" w:rsidRDefault="00B02185" w:rsidP="00B02185">
            <w:pPr>
              <w:spacing w:before="120" w:after="120"/>
              <w:rPr>
                <w:sz w:val="20"/>
                <w:szCs w:val="20"/>
                <w:lang w:val="en-GB"/>
              </w:rPr>
            </w:pPr>
            <w:r>
              <w:rPr>
                <w:sz w:val="20"/>
                <w:szCs w:val="20"/>
                <w:lang w:val="en-GB"/>
              </w:rPr>
              <w:t>No</w:t>
            </w:r>
          </w:p>
        </w:tc>
        <w:tc>
          <w:tcPr>
            <w:tcW w:w="8825" w:type="dxa"/>
            <w:tcBorders>
              <w:top w:val="single" w:sz="4" w:space="0" w:color="auto"/>
            </w:tcBorders>
            <w:shd w:val="clear" w:color="auto" w:fill="BFBFBF" w:themeFill="background1" w:themeFillShade="BF"/>
            <w:vAlign w:val="center"/>
          </w:tcPr>
          <w:p w14:paraId="42D4B22B" w14:textId="6984CD00" w:rsidR="00B02185" w:rsidRPr="00E2212C" w:rsidRDefault="00B02185" w:rsidP="00B02185">
            <w:pPr>
              <w:spacing w:before="120" w:after="120"/>
              <w:rPr>
                <w:sz w:val="20"/>
                <w:szCs w:val="20"/>
                <w:lang w:val="en-GB"/>
              </w:rPr>
            </w:pPr>
            <w:r>
              <w:rPr>
                <w:sz w:val="20"/>
                <w:szCs w:val="20"/>
                <w:lang w:val="en-GB"/>
              </w:rPr>
              <w:t>Clarification</w:t>
            </w:r>
          </w:p>
        </w:tc>
      </w:tr>
      <w:tr w:rsidR="00B02185" w:rsidRPr="00214EA4" w14:paraId="1E4CCB26" w14:textId="77777777" w:rsidTr="009F575F">
        <w:trPr>
          <w:cantSplit/>
          <w:trHeight w:val="1092"/>
        </w:trPr>
        <w:tc>
          <w:tcPr>
            <w:tcW w:w="1207" w:type="dxa"/>
            <w:vMerge w:val="restart"/>
          </w:tcPr>
          <w:p w14:paraId="7B8608D8" w14:textId="4182AD2D" w:rsidR="00B02185" w:rsidRPr="00214EA4" w:rsidRDefault="00B02185" w:rsidP="008E03BC">
            <w:pPr>
              <w:spacing w:before="120" w:after="120"/>
              <w:rPr>
                <w:sz w:val="20"/>
                <w:szCs w:val="20"/>
                <w:lang w:val="en-GB"/>
              </w:rPr>
            </w:pPr>
            <w:r>
              <w:rPr>
                <w:sz w:val="20"/>
                <w:szCs w:val="20"/>
                <w:lang w:val="en-GB"/>
              </w:rPr>
              <w:t>Q 1</w:t>
            </w:r>
          </w:p>
        </w:tc>
        <w:tc>
          <w:tcPr>
            <w:tcW w:w="8825" w:type="dxa"/>
          </w:tcPr>
          <w:p w14:paraId="4001C7ED" w14:textId="3A027523" w:rsidR="00B02185" w:rsidRPr="00B02185" w:rsidRDefault="00B02185" w:rsidP="00E2212C">
            <w:pPr>
              <w:tabs>
                <w:tab w:val="left" w:pos="5975"/>
              </w:tabs>
              <w:rPr>
                <w:b/>
                <w:bCs/>
                <w:sz w:val="20"/>
                <w:szCs w:val="20"/>
                <w:lang w:val="en-GB"/>
              </w:rPr>
            </w:pPr>
            <w:r w:rsidRPr="00B02185">
              <w:rPr>
                <w:b/>
                <w:bCs/>
                <w:sz w:val="20"/>
                <w:szCs w:val="20"/>
                <w:lang w:val="en-GB"/>
              </w:rPr>
              <w:t>Query</w:t>
            </w:r>
          </w:p>
          <w:p w14:paraId="600E43D2" w14:textId="707D7694" w:rsidR="00B02185" w:rsidRPr="006C1262" w:rsidRDefault="001E73A1" w:rsidP="001E73A1">
            <w:pPr>
              <w:rPr>
                <w:lang w:val="en-GB"/>
              </w:rPr>
            </w:pPr>
            <w:r>
              <w:t>Please clarify, As per the technical specifications Section 4.4: MATERIALS SPECIFICATION - UPS SYSTEM- The rating for the UPS is 2kVa, where in the BOQ Bill 1: Electrical- Item 1.003 and drawing NT-XG.ESC.AS.</w:t>
            </w:r>
            <w:proofErr w:type="gramStart"/>
            <w:r>
              <w:t>01 ,</w:t>
            </w:r>
            <w:proofErr w:type="gramEnd"/>
            <w:r>
              <w:t xml:space="preserve"> the UPS rating is 10kVa. Kindly confirm which will precede.</w:t>
            </w:r>
          </w:p>
        </w:tc>
      </w:tr>
      <w:tr w:rsidR="00B02185" w:rsidRPr="00214EA4" w14:paraId="6C0967E3" w14:textId="77777777" w:rsidTr="009F575F">
        <w:trPr>
          <w:cantSplit/>
          <w:trHeight w:val="1091"/>
        </w:trPr>
        <w:tc>
          <w:tcPr>
            <w:tcW w:w="1207" w:type="dxa"/>
            <w:vMerge/>
          </w:tcPr>
          <w:p w14:paraId="30E7F98C" w14:textId="77777777" w:rsidR="00B02185" w:rsidRDefault="00B02185" w:rsidP="008E03BC">
            <w:pPr>
              <w:spacing w:before="120" w:after="120"/>
              <w:rPr>
                <w:sz w:val="20"/>
                <w:szCs w:val="20"/>
                <w:lang w:val="en-GB"/>
              </w:rPr>
            </w:pPr>
          </w:p>
        </w:tc>
        <w:tc>
          <w:tcPr>
            <w:tcW w:w="8825" w:type="dxa"/>
          </w:tcPr>
          <w:p w14:paraId="48B60132" w14:textId="0572D171" w:rsidR="00B02185" w:rsidRPr="009F575F" w:rsidRDefault="00B02185" w:rsidP="00B02185">
            <w:pPr>
              <w:rPr>
                <w:b/>
                <w:bCs/>
              </w:rPr>
            </w:pPr>
            <w:r w:rsidRPr="009F575F">
              <w:rPr>
                <w:b/>
                <w:bCs/>
              </w:rPr>
              <w:t>Answer</w:t>
            </w:r>
          </w:p>
          <w:p w14:paraId="4E5D4ABF" w14:textId="63639A6D" w:rsidR="00B02185" w:rsidRPr="009846F0" w:rsidRDefault="00BD58A7" w:rsidP="00B02185">
            <w:pPr>
              <w:rPr>
                <w:lang w:val="en-GB"/>
              </w:rPr>
            </w:pPr>
            <w:r w:rsidRPr="00BD58A7">
              <w:rPr>
                <w:lang w:val="en-GB"/>
              </w:rPr>
              <w:t>The UPS Shall be 2kVa as per spec.</w:t>
            </w:r>
          </w:p>
        </w:tc>
      </w:tr>
      <w:tr w:rsidR="006C1262" w:rsidRPr="00214EA4" w14:paraId="6A0E17B5" w14:textId="77777777" w:rsidTr="003C2FF1">
        <w:trPr>
          <w:cantSplit/>
          <w:trHeight w:val="454"/>
        </w:trPr>
        <w:tc>
          <w:tcPr>
            <w:tcW w:w="1207" w:type="dxa"/>
            <w:vMerge w:val="restart"/>
            <w:shd w:val="clear" w:color="auto" w:fill="auto"/>
          </w:tcPr>
          <w:p w14:paraId="2EB286E5" w14:textId="56A49629" w:rsidR="006C1262" w:rsidRPr="005436A6" w:rsidRDefault="005436A6" w:rsidP="001E73A1">
            <w:pPr>
              <w:spacing w:before="120" w:after="120"/>
              <w:rPr>
                <w:sz w:val="20"/>
                <w:szCs w:val="20"/>
                <w:lang w:val="en-GB"/>
              </w:rPr>
            </w:pPr>
            <w:r>
              <w:rPr>
                <w:sz w:val="20"/>
                <w:szCs w:val="20"/>
              </w:rPr>
              <w:t>Q2</w:t>
            </w:r>
          </w:p>
        </w:tc>
        <w:tc>
          <w:tcPr>
            <w:tcW w:w="8825" w:type="dxa"/>
            <w:shd w:val="clear" w:color="auto" w:fill="auto"/>
            <w:vAlign w:val="center"/>
          </w:tcPr>
          <w:p w14:paraId="29F13846" w14:textId="77777777" w:rsidR="005436A6" w:rsidRPr="00B02185" w:rsidRDefault="005436A6" w:rsidP="005436A6">
            <w:pPr>
              <w:tabs>
                <w:tab w:val="left" w:pos="5975"/>
              </w:tabs>
              <w:rPr>
                <w:b/>
                <w:bCs/>
                <w:sz w:val="20"/>
                <w:szCs w:val="20"/>
                <w:lang w:val="en-GB"/>
              </w:rPr>
            </w:pPr>
            <w:r w:rsidRPr="00B02185">
              <w:rPr>
                <w:b/>
                <w:bCs/>
                <w:sz w:val="20"/>
                <w:szCs w:val="20"/>
                <w:lang w:val="en-GB"/>
              </w:rPr>
              <w:t>Query</w:t>
            </w:r>
          </w:p>
          <w:p w14:paraId="11EDC793" w14:textId="33CF99A8" w:rsidR="006C1262" w:rsidRPr="005436A6" w:rsidRDefault="001E73A1" w:rsidP="005436A6">
            <w:pPr>
              <w:rPr>
                <w:lang w:val="en-GB"/>
              </w:rPr>
            </w:pPr>
            <w:r w:rsidRPr="001E73A1">
              <w:t>Bill 1- Item 1.13</w:t>
            </w:r>
            <w:r w:rsidR="002A0D41">
              <w:t>8</w:t>
            </w:r>
            <w:r w:rsidRPr="001E73A1">
              <w:t>:  Distribution 'DB-AV' is not shown in the schematics. Kindly confirm and provide necessary details.</w:t>
            </w:r>
          </w:p>
        </w:tc>
      </w:tr>
      <w:tr w:rsidR="006C1262" w:rsidRPr="00214EA4" w14:paraId="00E98C6D" w14:textId="77777777" w:rsidTr="003C2FF1">
        <w:trPr>
          <w:cantSplit/>
          <w:trHeight w:val="454"/>
        </w:trPr>
        <w:tc>
          <w:tcPr>
            <w:tcW w:w="1207" w:type="dxa"/>
            <w:vMerge/>
            <w:shd w:val="clear" w:color="auto" w:fill="auto"/>
          </w:tcPr>
          <w:p w14:paraId="0F55630B" w14:textId="77777777" w:rsidR="006C1262" w:rsidRPr="00406F02" w:rsidRDefault="006C1262" w:rsidP="006C1262">
            <w:pPr>
              <w:spacing w:before="120" w:after="120"/>
              <w:jc w:val="center"/>
              <w:rPr>
                <w:sz w:val="20"/>
                <w:szCs w:val="20"/>
              </w:rPr>
            </w:pPr>
          </w:p>
        </w:tc>
        <w:tc>
          <w:tcPr>
            <w:tcW w:w="8825" w:type="dxa"/>
            <w:shd w:val="clear" w:color="auto" w:fill="auto"/>
          </w:tcPr>
          <w:p w14:paraId="6D379385" w14:textId="77777777" w:rsidR="005436A6" w:rsidRPr="009F575F" w:rsidRDefault="005436A6" w:rsidP="005436A6">
            <w:pPr>
              <w:rPr>
                <w:b/>
                <w:bCs/>
              </w:rPr>
            </w:pPr>
            <w:r w:rsidRPr="009F575F">
              <w:rPr>
                <w:b/>
                <w:bCs/>
              </w:rPr>
              <w:t>Answer</w:t>
            </w:r>
          </w:p>
          <w:p w14:paraId="59C54B60" w14:textId="4147C38F" w:rsidR="006C1262" w:rsidRPr="005436A6" w:rsidRDefault="00BD58A7" w:rsidP="005436A6">
            <w:pPr>
              <w:tabs>
                <w:tab w:val="left" w:pos="5975"/>
              </w:tabs>
              <w:rPr>
                <w:sz w:val="20"/>
                <w:szCs w:val="20"/>
                <w:lang w:val="en-GB"/>
              </w:rPr>
            </w:pPr>
            <w:r w:rsidRPr="00BD58A7">
              <w:rPr>
                <w:sz w:val="20"/>
                <w:szCs w:val="20"/>
                <w:lang w:val="en-GB"/>
              </w:rPr>
              <w:t>DB-AV is omitted from scope</w:t>
            </w:r>
          </w:p>
        </w:tc>
      </w:tr>
      <w:tr w:rsidR="006C1262" w:rsidRPr="00214EA4" w14:paraId="048EB379" w14:textId="77777777" w:rsidTr="003C2FF1">
        <w:trPr>
          <w:cantSplit/>
          <w:trHeight w:val="454"/>
        </w:trPr>
        <w:tc>
          <w:tcPr>
            <w:tcW w:w="1207" w:type="dxa"/>
            <w:vMerge w:val="restart"/>
            <w:shd w:val="clear" w:color="auto" w:fill="auto"/>
          </w:tcPr>
          <w:p w14:paraId="32AB0D13" w14:textId="3A026435" w:rsidR="006C1262" w:rsidRPr="00406F02" w:rsidRDefault="005436A6" w:rsidP="001E73A1">
            <w:pPr>
              <w:spacing w:before="120" w:after="120"/>
              <w:rPr>
                <w:sz w:val="20"/>
                <w:szCs w:val="20"/>
              </w:rPr>
            </w:pPr>
            <w:r>
              <w:rPr>
                <w:sz w:val="20"/>
                <w:szCs w:val="20"/>
              </w:rPr>
              <w:t>Q3</w:t>
            </w:r>
          </w:p>
        </w:tc>
        <w:tc>
          <w:tcPr>
            <w:tcW w:w="8825" w:type="dxa"/>
            <w:shd w:val="clear" w:color="auto" w:fill="auto"/>
            <w:vAlign w:val="center"/>
          </w:tcPr>
          <w:p w14:paraId="59216A2B" w14:textId="2969E6FB" w:rsidR="006C1262" w:rsidRPr="005436A6" w:rsidRDefault="005436A6" w:rsidP="005436A6">
            <w:pPr>
              <w:tabs>
                <w:tab w:val="left" w:pos="5975"/>
              </w:tabs>
              <w:rPr>
                <w:b/>
                <w:bCs/>
                <w:sz w:val="20"/>
                <w:szCs w:val="20"/>
                <w:lang w:val="en-GB"/>
              </w:rPr>
            </w:pPr>
            <w:r w:rsidRPr="00B02185">
              <w:rPr>
                <w:b/>
                <w:bCs/>
                <w:sz w:val="20"/>
                <w:szCs w:val="20"/>
                <w:lang w:val="en-GB"/>
              </w:rPr>
              <w:t>Query</w:t>
            </w:r>
          </w:p>
          <w:p w14:paraId="6721538A" w14:textId="12C7680E" w:rsidR="005436A6" w:rsidRPr="005436A6" w:rsidRDefault="001E73A1" w:rsidP="005436A6">
            <w:pPr>
              <w:rPr>
                <w:lang w:val="en-GB"/>
              </w:rPr>
            </w:pPr>
            <w:r>
              <w:rPr>
                <w:rFonts w:eastAsia="Times New Roman"/>
              </w:rPr>
              <w:t>Drawing NT-XG.ESC.AS.02 - Main Tank Controller not found in BOQ. Kindly confirm and provide necessary details.</w:t>
            </w:r>
            <w:r w:rsidR="005436A6">
              <w:t> </w:t>
            </w:r>
          </w:p>
        </w:tc>
      </w:tr>
      <w:tr w:rsidR="005436A6" w:rsidRPr="00214EA4" w14:paraId="28470A81" w14:textId="77777777" w:rsidTr="003C2FF1">
        <w:trPr>
          <w:cantSplit/>
          <w:trHeight w:val="454"/>
        </w:trPr>
        <w:tc>
          <w:tcPr>
            <w:tcW w:w="1207" w:type="dxa"/>
            <w:vMerge/>
            <w:shd w:val="clear" w:color="auto" w:fill="auto"/>
          </w:tcPr>
          <w:p w14:paraId="3CAB4CDF" w14:textId="77777777" w:rsidR="005436A6" w:rsidRPr="00406F02" w:rsidRDefault="005436A6" w:rsidP="005436A6">
            <w:pPr>
              <w:spacing w:before="120" w:after="120"/>
              <w:jc w:val="center"/>
              <w:rPr>
                <w:sz w:val="20"/>
                <w:szCs w:val="20"/>
              </w:rPr>
            </w:pPr>
          </w:p>
        </w:tc>
        <w:tc>
          <w:tcPr>
            <w:tcW w:w="8825" w:type="dxa"/>
            <w:shd w:val="clear" w:color="auto" w:fill="auto"/>
          </w:tcPr>
          <w:p w14:paraId="54164582" w14:textId="77777777" w:rsidR="005436A6" w:rsidRPr="009F575F" w:rsidRDefault="005436A6" w:rsidP="005436A6">
            <w:pPr>
              <w:rPr>
                <w:b/>
                <w:bCs/>
              </w:rPr>
            </w:pPr>
            <w:r w:rsidRPr="009F575F">
              <w:rPr>
                <w:b/>
                <w:bCs/>
              </w:rPr>
              <w:t>Answer</w:t>
            </w:r>
          </w:p>
          <w:p w14:paraId="12B0EB7E" w14:textId="0BAB8559" w:rsidR="005436A6" w:rsidRPr="006C1262" w:rsidRDefault="00BD58A7" w:rsidP="005436A6">
            <w:pPr>
              <w:tabs>
                <w:tab w:val="left" w:pos="5975"/>
              </w:tabs>
              <w:rPr>
                <w:sz w:val="20"/>
                <w:szCs w:val="20"/>
              </w:rPr>
            </w:pPr>
            <w:r w:rsidRPr="00BD58A7">
              <w:rPr>
                <w:sz w:val="20"/>
                <w:szCs w:val="20"/>
              </w:rPr>
              <w:t>Motor Control Panels are included in BOQ items – 1.143 – 1.158.</w:t>
            </w:r>
          </w:p>
        </w:tc>
      </w:tr>
      <w:tr w:rsidR="005436A6" w:rsidRPr="00214EA4" w14:paraId="787E1B29" w14:textId="77777777" w:rsidTr="003C2FF1">
        <w:trPr>
          <w:cantSplit/>
          <w:trHeight w:val="454"/>
        </w:trPr>
        <w:tc>
          <w:tcPr>
            <w:tcW w:w="1207" w:type="dxa"/>
            <w:vMerge w:val="restart"/>
            <w:shd w:val="clear" w:color="auto" w:fill="auto"/>
          </w:tcPr>
          <w:p w14:paraId="62A970C8" w14:textId="0426C79B" w:rsidR="005436A6" w:rsidRPr="00406F02" w:rsidRDefault="003C2FF1" w:rsidP="005436A6">
            <w:pPr>
              <w:spacing w:before="120" w:after="120"/>
              <w:jc w:val="center"/>
              <w:rPr>
                <w:sz w:val="20"/>
                <w:szCs w:val="20"/>
              </w:rPr>
            </w:pPr>
            <w:r>
              <w:rPr>
                <w:sz w:val="20"/>
                <w:szCs w:val="20"/>
              </w:rPr>
              <w:lastRenderedPageBreak/>
              <w:t>Q4</w:t>
            </w:r>
          </w:p>
        </w:tc>
        <w:tc>
          <w:tcPr>
            <w:tcW w:w="8825" w:type="dxa"/>
            <w:shd w:val="clear" w:color="auto" w:fill="auto"/>
            <w:vAlign w:val="center"/>
          </w:tcPr>
          <w:p w14:paraId="5257FECF" w14:textId="77777777" w:rsidR="005436A6" w:rsidRPr="005436A6" w:rsidRDefault="005436A6" w:rsidP="005436A6">
            <w:pPr>
              <w:tabs>
                <w:tab w:val="left" w:pos="5975"/>
              </w:tabs>
              <w:rPr>
                <w:b/>
                <w:bCs/>
                <w:sz w:val="20"/>
                <w:szCs w:val="20"/>
                <w:lang w:val="en-GB"/>
              </w:rPr>
            </w:pPr>
            <w:r w:rsidRPr="00B02185">
              <w:rPr>
                <w:b/>
                <w:bCs/>
                <w:sz w:val="20"/>
                <w:szCs w:val="20"/>
                <w:lang w:val="en-GB"/>
              </w:rPr>
              <w:t>Query</w:t>
            </w:r>
          </w:p>
          <w:p w14:paraId="1958A351" w14:textId="0877DD03" w:rsidR="005436A6" w:rsidRPr="005436A6" w:rsidRDefault="001E73A1" w:rsidP="005436A6">
            <w:r>
              <w:rPr>
                <w:rFonts w:eastAsia="Times New Roman"/>
              </w:rPr>
              <w:t>Drawing NT-XG.ESC.AS.01 - Ventilation Control Panel 'VCP-A' not found in BOQ. Kindly confirm and provide necessary details.</w:t>
            </w:r>
          </w:p>
        </w:tc>
      </w:tr>
      <w:tr w:rsidR="005436A6" w:rsidRPr="00214EA4" w14:paraId="11283775" w14:textId="77777777" w:rsidTr="003C2FF1">
        <w:trPr>
          <w:cantSplit/>
          <w:trHeight w:val="454"/>
        </w:trPr>
        <w:tc>
          <w:tcPr>
            <w:tcW w:w="1207" w:type="dxa"/>
            <w:vMerge/>
            <w:shd w:val="clear" w:color="auto" w:fill="auto"/>
          </w:tcPr>
          <w:p w14:paraId="5D0BD59C" w14:textId="77777777" w:rsidR="005436A6" w:rsidRPr="00406F02" w:rsidRDefault="005436A6" w:rsidP="005436A6">
            <w:pPr>
              <w:spacing w:before="120" w:after="120"/>
              <w:jc w:val="center"/>
              <w:rPr>
                <w:sz w:val="20"/>
                <w:szCs w:val="20"/>
              </w:rPr>
            </w:pPr>
          </w:p>
        </w:tc>
        <w:tc>
          <w:tcPr>
            <w:tcW w:w="8825" w:type="dxa"/>
            <w:shd w:val="clear" w:color="auto" w:fill="auto"/>
          </w:tcPr>
          <w:p w14:paraId="084FAC1E" w14:textId="77777777" w:rsidR="003C2FF1" w:rsidRPr="009F575F" w:rsidRDefault="003C2FF1" w:rsidP="003C2FF1">
            <w:pPr>
              <w:rPr>
                <w:b/>
                <w:bCs/>
              </w:rPr>
            </w:pPr>
            <w:r w:rsidRPr="009F575F">
              <w:rPr>
                <w:b/>
                <w:bCs/>
              </w:rPr>
              <w:t>Answer</w:t>
            </w:r>
          </w:p>
          <w:p w14:paraId="2A0EB450" w14:textId="41E7085E" w:rsidR="005436A6" w:rsidRPr="00E2212C" w:rsidRDefault="00BD58A7" w:rsidP="003C2FF1">
            <w:pPr>
              <w:tabs>
                <w:tab w:val="left" w:pos="260"/>
                <w:tab w:val="left" w:pos="5975"/>
              </w:tabs>
              <w:rPr>
                <w:sz w:val="20"/>
                <w:szCs w:val="20"/>
                <w:lang w:val="en-GB"/>
              </w:rPr>
            </w:pPr>
            <w:r w:rsidRPr="00BD58A7">
              <w:rPr>
                <w:sz w:val="20"/>
                <w:szCs w:val="20"/>
                <w:lang w:val="en-GB"/>
              </w:rPr>
              <w:t>The scope of this tender is the electrical supply to the VCP, as the VCP itself forms part of a separate tender.</w:t>
            </w:r>
          </w:p>
        </w:tc>
      </w:tr>
      <w:tr w:rsidR="00080362" w:rsidRPr="00214EA4" w14:paraId="432535D3" w14:textId="77777777" w:rsidTr="005C1028">
        <w:trPr>
          <w:cantSplit/>
          <w:trHeight w:val="454"/>
        </w:trPr>
        <w:tc>
          <w:tcPr>
            <w:tcW w:w="1207" w:type="dxa"/>
            <w:vMerge w:val="restart"/>
            <w:shd w:val="clear" w:color="auto" w:fill="auto"/>
          </w:tcPr>
          <w:p w14:paraId="26E32FA1" w14:textId="783592A8" w:rsidR="00080362" w:rsidRPr="00406F02" w:rsidRDefault="00080362" w:rsidP="001E73A1">
            <w:pPr>
              <w:spacing w:before="120" w:after="120"/>
              <w:jc w:val="center"/>
              <w:rPr>
                <w:sz w:val="20"/>
                <w:szCs w:val="20"/>
              </w:rPr>
            </w:pPr>
            <w:r>
              <w:rPr>
                <w:sz w:val="20"/>
                <w:szCs w:val="20"/>
              </w:rPr>
              <w:t>Q5</w:t>
            </w:r>
          </w:p>
        </w:tc>
        <w:tc>
          <w:tcPr>
            <w:tcW w:w="8825" w:type="dxa"/>
            <w:shd w:val="clear" w:color="auto" w:fill="auto"/>
            <w:vAlign w:val="center"/>
          </w:tcPr>
          <w:p w14:paraId="73828DC7" w14:textId="77777777" w:rsidR="00080362" w:rsidRPr="005436A6" w:rsidRDefault="00080362" w:rsidP="001E73A1">
            <w:pPr>
              <w:tabs>
                <w:tab w:val="left" w:pos="5975"/>
              </w:tabs>
              <w:rPr>
                <w:b/>
                <w:bCs/>
                <w:sz w:val="20"/>
                <w:szCs w:val="20"/>
                <w:lang w:val="en-GB"/>
              </w:rPr>
            </w:pPr>
            <w:r w:rsidRPr="00B02185">
              <w:rPr>
                <w:b/>
                <w:bCs/>
                <w:sz w:val="20"/>
                <w:szCs w:val="20"/>
                <w:lang w:val="en-GB"/>
              </w:rPr>
              <w:t>Query</w:t>
            </w:r>
          </w:p>
          <w:p w14:paraId="74A6EED4" w14:textId="19EE57A5" w:rsidR="00080362" w:rsidRPr="001E73A1" w:rsidRDefault="00080362" w:rsidP="001E73A1">
            <w:r w:rsidRPr="001E73A1">
              <w:t xml:space="preserve">Bill 6 – Item 6.017 - Temperature Sensor </w:t>
            </w:r>
            <w:proofErr w:type="gramStart"/>
            <w:r w:rsidRPr="001E73A1">
              <w:t>specifications?.</w:t>
            </w:r>
            <w:proofErr w:type="gramEnd"/>
            <w:r w:rsidRPr="001E73A1">
              <w:t xml:space="preserve"> Kindly provide necessary details.</w:t>
            </w:r>
          </w:p>
        </w:tc>
      </w:tr>
      <w:tr w:rsidR="00080362" w:rsidRPr="00214EA4" w14:paraId="2F9AA3ED" w14:textId="77777777" w:rsidTr="003C2FF1">
        <w:trPr>
          <w:cantSplit/>
          <w:trHeight w:val="454"/>
        </w:trPr>
        <w:tc>
          <w:tcPr>
            <w:tcW w:w="1207" w:type="dxa"/>
            <w:vMerge/>
            <w:shd w:val="clear" w:color="auto" w:fill="auto"/>
          </w:tcPr>
          <w:p w14:paraId="36B243C0" w14:textId="77777777" w:rsidR="00080362" w:rsidRPr="00406F02" w:rsidRDefault="00080362" w:rsidP="001E73A1">
            <w:pPr>
              <w:spacing w:before="120" w:after="120"/>
              <w:jc w:val="center"/>
              <w:rPr>
                <w:sz w:val="20"/>
                <w:szCs w:val="20"/>
              </w:rPr>
            </w:pPr>
          </w:p>
        </w:tc>
        <w:tc>
          <w:tcPr>
            <w:tcW w:w="8825" w:type="dxa"/>
            <w:shd w:val="clear" w:color="auto" w:fill="auto"/>
          </w:tcPr>
          <w:p w14:paraId="72860726" w14:textId="77777777" w:rsidR="00080362" w:rsidRPr="00BD58A7" w:rsidRDefault="00080362" w:rsidP="001E73A1">
            <w:r w:rsidRPr="00BD58A7">
              <w:t>Answer</w:t>
            </w:r>
          </w:p>
          <w:p w14:paraId="6FDDEB59" w14:textId="33FCE3EE" w:rsidR="00080362" w:rsidRPr="00BD58A7" w:rsidRDefault="00080362" w:rsidP="001E73A1">
            <w:r w:rsidRPr="00BD58A7">
              <w:t xml:space="preserve">Temperature sensors shall be of 2 types, one water temperature sensor that shall be located within the rehabilitation tanks and the thermal accumulator tanks, while the other temperature sensor shall be suitable to read the ambient air temperature as indicated in Specification Clause </w:t>
            </w:r>
            <w:r>
              <w:t>5</w:t>
            </w:r>
            <w:r w:rsidRPr="00BD58A7">
              <w:t xml:space="preserve">.3.12 Rehabilitation Tanks Motor Control Panel. The temperature sensors shall be of the electronic, no volt contact, fixed temperature type and shall be set in operation as per Specification Clause </w:t>
            </w:r>
            <w:r>
              <w:t>5</w:t>
            </w:r>
            <w:r w:rsidRPr="00BD58A7">
              <w:t>.3.12.</w:t>
            </w:r>
          </w:p>
        </w:tc>
      </w:tr>
      <w:tr w:rsidR="00080362" w:rsidRPr="00214EA4" w14:paraId="0D43EFA7" w14:textId="77777777" w:rsidTr="006C1620">
        <w:trPr>
          <w:cantSplit/>
          <w:trHeight w:val="454"/>
        </w:trPr>
        <w:tc>
          <w:tcPr>
            <w:tcW w:w="1207" w:type="dxa"/>
            <w:vMerge w:val="restart"/>
            <w:shd w:val="clear" w:color="auto" w:fill="auto"/>
          </w:tcPr>
          <w:p w14:paraId="11B3CBE5" w14:textId="23716D72" w:rsidR="00080362" w:rsidRPr="00406F02" w:rsidRDefault="00080362" w:rsidP="001E73A1">
            <w:pPr>
              <w:spacing w:before="120" w:after="120"/>
              <w:jc w:val="center"/>
              <w:rPr>
                <w:sz w:val="20"/>
                <w:szCs w:val="20"/>
              </w:rPr>
            </w:pPr>
            <w:r>
              <w:rPr>
                <w:sz w:val="20"/>
                <w:szCs w:val="20"/>
              </w:rPr>
              <w:t>Q6</w:t>
            </w:r>
          </w:p>
        </w:tc>
        <w:tc>
          <w:tcPr>
            <w:tcW w:w="8825" w:type="dxa"/>
            <w:shd w:val="clear" w:color="auto" w:fill="auto"/>
            <w:vAlign w:val="center"/>
          </w:tcPr>
          <w:p w14:paraId="775AEA68" w14:textId="77777777" w:rsidR="00080362" w:rsidRPr="005436A6" w:rsidRDefault="00080362" w:rsidP="001E73A1">
            <w:pPr>
              <w:tabs>
                <w:tab w:val="left" w:pos="5975"/>
              </w:tabs>
              <w:rPr>
                <w:b/>
                <w:bCs/>
                <w:sz w:val="20"/>
                <w:szCs w:val="20"/>
                <w:lang w:val="en-GB"/>
              </w:rPr>
            </w:pPr>
            <w:r w:rsidRPr="00B02185">
              <w:rPr>
                <w:b/>
                <w:bCs/>
                <w:sz w:val="20"/>
                <w:szCs w:val="20"/>
                <w:lang w:val="en-GB"/>
              </w:rPr>
              <w:t>Query</w:t>
            </w:r>
          </w:p>
          <w:p w14:paraId="39A1BFB2" w14:textId="44444597" w:rsidR="00080362" w:rsidRPr="009F575F" w:rsidRDefault="00080362" w:rsidP="001E73A1">
            <w:pPr>
              <w:rPr>
                <w:b/>
                <w:bCs/>
              </w:rPr>
            </w:pPr>
            <w:r>
              <w:rPr>
                <w:rFonts w:eastAsia="Times New Roman"/>
              </w:rPr>
              <w:t xml:space="preserve">Bill 6 – Item 6.018 - Water Level Sensor </w:t>
            </w:r>
            <w:proofErr w:type="gramStart"/>
            <w:r>
              <w:rPr>
                <w:rFonts w:eastAsia="Times New Roman"/>
              </w:rPr>
              <w:t>specifications?.</w:t>
            </w:r>
            <w:proofErr w:type="gramEnd"/>
            <w:r>
              <w:rPr>
                <w:rFonts w:eastAsia="Times New Roman"/>
              </w:rPr>
              <w:t xml:space="preserve"> Kindly provide necessary details.</w:t>
            </w:r>
          </w:p>
        </w:tc>
      </w:tr>
      <w:tr w:rsidR="00080362" w:rsidRPr="00214EA4" w14:paraId="54978AA6" w14:textId="77777777" w:rsidTr="003C2FF1">
        <w:trPr>
          <w:cantSplit/>
          <w:trHeight w:val="454"/>
        </w:trPr>
        <w:tc>
          <w:tcPr>
            <w:tcW w:w="1207" w:type="dxa"/>
            <w:vMerge/>
            <w:shd w:val="clear" w:color="auto" w:fill="auto"/>
          </w:tcPr>
          <w:p w14:paraId="509BD14D" w14:textId="77777777" w:rsidR="00080362" w:rsidRPr="00406F02" w:rsidRDefault="00080362" w:rsidP="001E73A1">
            <w:pPr>
              <w:spacing w:before="120" w:after="120"/>
              <w:jc w:val="center"/>
              <w:rPr>
                <w:sz w:val="20"/>
                <w:szCs w:val="20"/>
              </w:rPr>
            </w:pPr>
          </w:p>
        </w:tc>
        <w:tc>
          <w:tcPr>
            <w:tcW w:w="8825" w:type="dxa"/>
            <w:shd w:val="clear" w:color="auto" w:fill="auto"/>
          </w:tcPr>
          <w:p w14:paraId="75DF8C84" w14:textId="77777777" w:rsidR="00080362" w:rsidRPr="009F575F" w:rsidRDefault="00080362" w:rsidP="001E73A1">
            <w:pPr>
              <w:rPr>
                <w:b/>
                <w:bCs/>
              </w:rPr>
            </w:pPr>
            <w:r w:rsidRPr="009F575F">
              <w:rPr>
                <w:b/>
                <w:bCs/>
              </w:rPr>
              <w:t>Answer</w:t>
            </w:r>
          </w:p>
          <w:p w14:paraId="04B95250" w14:textId="0FAC7F36" w:rsidR="00080362" w:rsidRPr="00BD58A7" w:rsidRDefault="00080362" w:rsidP="001E73A1">
            <w:r w:rsidRPr="00BD58A7">
              <w:t xml:space="preserve">The water level sensors shall be of the electronic, no volt contact, fixed level type and shall be set in operation as per Specification Clause </w:t>
            </w:r>
            <w:r>
              <w:t>5</w:t>
            </w:r>
            <w:r w:rsidRPr="00BD58A7">
              <w:t xml:space="preserve">.3.12. Water level sensor shall be able to be calibrated to portray water levels within the tanks as a </w:t>
            </w:r>
            <w:proofErr w:type="gramStart"/>
            <w:r w:rsidRPr="00BD58A7">
              <w:t>percentage.(</w:t>
            </w:r>
            <w:proofErr w:type="gramEnd"/>
            <w:r w:rsidRPr="00BD58A7">
              <w:t xml:space="preserve"> 0-100%).</w:t>
            </w:r>
          </w:p>
        </w:tc>
      </w:tr>
      <w:tr w:rsidR="00080362" w:rsidRPr="00214EA4" w14:paraId="5D18A44A" w14:textId="77777777" w:rsidTr="00EF6E43">
        <w:trPr>
          <w:cantSplit/>
          <w:trHeight w:val="454"/>
        </w:trPr>
        <w:tc>
          <w:tcPr>
            <w:tcW w:w="1207" w:type="dxa"/>
            <w:vMerge w:val="restart"/>
            <w:shd w:val="clear" w:color="auto" w:fill="auto"/>
          </w:tcPr>
          <w:p w14:paraId="7241D5EB" w14:textId="2B3B1941" w:rsidR="00080362" w:rsidRPr="00406F02" w:rsidRDefault="00080362" w:rsidP="001E73A1">
            <w:pPr>
              <w:spacing w:before="120" w:after="120"/>
              <w:jc w:val="center"/>
              <w:rPr>
                <w:sz w:val="20"/>
                <w:szCs w:val="20"/>
              </w:rPr>
            </w:pPr>
            <w:r>
              <w:rPr>
                <w:sz w:val="20"/>
                <w:szCs w:val="20"/>
              </w:rPr>
              <w:t>Q7</w:t>
            </w:r>
          </w:p>
        </w:tc>
        <w:tc>
          <w:tcPr>
            <w:tcW w:w="8825" w:type="dxa"/>
            <w:shd w:val="clear" w:color="auto" w:fill="auto"/>
            <w:vAlign w:val="center"/>
          </w:tcPr>
          <w:p w14:paraId="45B0BB8F" w14:textId="77777777" w:rsidR="00080362" w:rsidRPr="005436A6" w:rsidRDefault="00080362" w:rsidP="001E73A1">
            <w:pPr>
              <w:tabs>
                <w:tab w:val="left" w:pos="5975"/>
              </w:tabs>
              <w:rPr>
                <w:b/>
                <w:bCs/>
                <w:sz w:val="20"/>
                <w:szCs w:val="20"/>
                <w:lang w:val="en-GB"/>
              </w:rPr>
            </w:pPr>
            <w:r w:rsidRPr="00B02185">
              <w:rPr>
                <w:b/>
                <w:bCs/>
                <w:sz w:val="20"/>
                <w:szCs w:val="20"/>
                <w:lang w:val="en-GB"/>
              </w:rPr>
              <w:t>Query</w:t>
            </w:r>
          </w:p>
          <w:p w14:paraId="62B88D7B" w14:textId="2F9F7FBA" w:rsidR="00080362" w:rsidRPr="009F575F" w:rsidRDefault="00080362" w:rsidP="001E73A1">
            <w:pPr>
              <w:rPr>
                <w:b/>
                <w:bCs/>
              </w:rPr>
            </w:pPr>
            <w:r>
              <w:rPr>
                <w:rFonts w:eastAsia="Times New Roman"/>
              </w:rPr>
              <w:t>From where the supply of the Heat Exchangers will be taken?</w:t>
            </w:r>
          </w:p>
        </w:tc>
      </w:tr>
      <w:tr w:rsidR="00080362" w:rsidRPr="00214EA4" w14:paraId="73838E1A" w14:textId="77777777" w:rsidTr="003C2FF1">
        <w:trPr>
          <w:cantSplit/>
          <w:trHeight w:val="454"/>
        </w:trPr>
        <w:tc>
          <w:tcPr>
            <w:tcW w:w="1207" w:type="dxa"/>
            <w:vMerge/>
            <w:shd w:val="clear" w:color="auto" w:fill="auto"/>
          </w:tcPr>
          <w:p w14:paraId="0B1EE3E9" w14:textId="77777777" w:rsidR="00080362" w:rsidRPr="00406F02" w:rsidRDefault="00080362" w:rsidP="001E73A1">
            <w:pPr>
              <w:spacing w:before="120" w:after="120"/>
              <w:jc w:val="center"/>
              <w:rPr>
                <w:sz w:val="20"/>
                <w:szCs w:val="20"/>
              </w:rPr>
            </w:pPr>
          </w:p>
        </w:tc>
        <w:tc>
          <w:tcPr>
            <w:tcW w:w="8825" w:type="dxa"/>
            <w:shd w:val="clear" w:color="auto" w:fill="auto"/>
          </w:tcPr>
          <w:p w14:paraId="28182568" w14:textId="77777777" w:rsidR="00080362" w:rsidRPr="009F575F" w:rsidRDefault="00080362" w:rsidP="001E73A1">
            <w:pPr>
              <w:rPr>
                <w:b/>
                <w:bCs/>
              </w:rPr>
            </w:pPr>
            <w:r w:rsidRPr="009F575F">
              <w:rPr>
                <w:b/>
                <w:bCs/>
              </w:rPr>
              <w:t>Answer</w:t>
            </w:r>
          </w:p>
          <w:p w14:paraId="3B1A1AD1" w14:textId="2A7F6B09" w:rsidR="00080362" w:rsidRPr="00BD58A7" w:rsidRDefault="00080362" w:rsidP="001E73A1">
            <w:r w:rsidRPr="00BD58A7">
              <w:t>Water supply to the Heat Exchangers will be supplied from the thermal accumulator as per Plumbing Layouts and Schematics.</w:t>
            </w:r>
          </w:p>
        </w:tc>
      </w:tr>
      <w:tr w:rsidR="00080362" w:rsidRPr="00214EA4" w14:paraId="0BBF67F0" w14:textId="77777777" w:rsidTr="00C946A0">
        <w:trPr>
          <w:cantSplit/>
          <w:trHeight w:val="454"/>
        </w:trPr>
        <w:tc>
          <w:tcPr>
            <w:tcW w:w="1207" w:type="dxa"/>
            <w:vMerge w:val="restart"/>
            <w:shd w:val="clear" w:color="auto" w:fill="auto"/>
          </w:tcPr>
          <w:p w14:paraId="7131C6AB" w14:textId="2BE51577" w:rsidR="00080362" w:rsidRPr="00406F02" w:rsidRDefault="00080362" w:rsidP="001E73A1">
            <w:pPr>
              <w:spacing w:before="120" w:after="120"/>
              <w:jc w:val="center"/>
              <w:rPr>
                <w:sz w:val="20"/>
                <w:szCs w:val="20"/>
              </w:rPr>
            </w:pPr>
            <w:r>
              <w:rPr>
                <w:sz w:val="20"/>
                <w:szCs w:val="20"/>
              </w:rPr>
              <w:t>Q8</w:t>
            </w:r>
          </w:p>
        </w:tc>
        <w:tc>
          <w:tcPr>
            <w:tcW w:w="8825" w:type="dxa"/>
            <w:shd w:val="clear" w:color="auto" w:fill="auto"/>
            <w:vAlign w:val="center"/>
          </w:tcPr>
          <w:p w14:paraId="2EA263B8" w14:textId="77777777" w:rsidR="00080362" w:rsidRPr="005436A6" w:rsidRDefault="00080362" w:rsidP="001E73A1">
            <w:pPr>
              <w:tabs>
                <w:tab w:val="left" w:pos="5975"/>
              </w:tabs>
              <w:rPr>
                <w:b/>
                <w:bCs/>
                <w:sz w:val="20"/>
                <w:szCs w:val="20"/>
                <w:lang w:val="en-GB"/>
              </w:rPr>
            </w:pPr>
            <w:r w:rsidRPr="00B02185">
              <w:rPr>
                <w:b/>
                <w:bCs/>
                <w:sz w:val="20"/>
                <w:szCs w:val="20"/>
                <w:lang w:val="en-GB"/>
              </w:rPr>
              <w:t>Query</w:t>
            </w:r>
          </w:p>
          <w:p w14:paraId="1D9F8509" w14:textId="6034B239" w:rsidR="00080362" w:rsidRPr="009F575F" w:rsidRDefault="00080362" w:rsidP="001E73A1">
            <w:pPr>
              <w:rPr>
                <w:b/>
                <w:bCs/>
              </w:rPr>
            </w:pPr>
            <w:r>
              <w:rPr>
                <w:rFonts w:eastAsia="Times New Roman"/>
              </w:rPr>
              <w:t>Motor Control Panel 'MCP-##' schematic shows that it will control 5 valves while on the Tank typical schematic, 15 valves are shown. Will these be controlled from the 'MCP-##'?</w:t>
            </w:r>
          </w:p>
        </w:tc>
      </w:tr>
      <w:tr w:rsidR="00080362" w:rsidRPr="00214EA4" w14:paraId="60375E03" w14:textId="77777777" w:rsidTr="003C2FF1">
        <w:trPr>
          <w:cantSplit/>
          <w:trHeight w:val="454"/>
        </w:trPr>
        <w:tc>
          <w:tcPr>
            <w:tcW w:w="1207" w:type="dxa"/>
            <w:vMerge/>
            <w:shd w:val="clear" w:color="auto" w:fill="auto"/>
          </w:tcPr>
          <w:p w14:paraId="52635C95" w14:textId="77777777" w:rsidR="00080362" w:rsidRPr="00406F02" w:rsidRDefault="00080362" w:rsidP="001E73A1">
            <w:pPr>
              <w:spacing w:before="120" w:after="120"/>
              <w:jc w:val="center"/>
              <w:rPr>
                <w:sz w:val="20"/>
                <w:szCs w:val="20"/>
              </w:rPr>
            </w:pPr>
          </w:p>
        </w:tc>
        <w:tc>
          <w:tcPr>
            <w:tcW w:w="8825" w:type="dxa"/>
            <w:shd w:val="clear" w:color="auto" w:fill="auto"/>
          </w:tcPr>
          <w:p w14:paraId="26D85E24" w14:textId="77777777" w:rsidR="00080362" w:rsidRPr="009F575F" w:rsidRDefault="00080362" w:rsidP="001E73A1">
            <w:pPr>
              <w:rPr>
                <w:b/>
                <w:bCs/>
              </w:rPr>
            </w:pPr>
            <w:r w:rsidRPr="009F575F">
              <w:rPr>
                <w:b/>
                <w:bCs/>
              </w:rPr>
              <w:t>Answer</w:t>
            </w:r>
          </w:p>
          <w:p w14:paraId="48E3A4D5" w14:textId="1A76C12B" w:rsidR="00080362" w:rsidRPr="00BD58A7" w:rsidRDefault="00080362" w:rsidP="001E73A1">
            <w:r w:rsidRPr="00BD58A7">
              <w:t>The MCP shall control only the motorized valves as specified, the rest of the valves are manual valves used for isolation purposes.</w:t>
            </w:r>
          </w:p>
        </w:tc>
      </w:tr>
      <w:tr w:rsidR="00080362" w:rsidRPr="00214EA4" w14:paraId="4B145B7E" w14:textId="77777777" w:rsidTr="007531FA">
        <w:trPr>
          <w:cantSplit/>
          <w:trHeight w:val="454"/>
        </w:trPr>
        <w:tc>
          <w:tcPr>
            <w:tcW w:w="1207" w:type="dxa"/>
            <w:vMerge w:val="restart"/>
            <w:shd w:val="clear" w:color="auto" w:fill="auto"/>
          </w:tcPr>
          <w:p w14:paraId="074A1EFC" w14:textId="7DD52517" w:rsidR="00080362" w:rsidRPr="00406F02" w:rsidRDefault="00080362" w:rsidP="001E73A1">
            <w:pPr>
              <w:spacing w:before="120" w:after="120"/>
              <w:jc w:val="center"/>
              <w:rPr>
                <w:sz w:val="20"/>
                <w:szCs w:val="20"/>
              </w:rPr>
            </w:pPr>
            <w:r>
              <w:rPr>
                <w:sz w:val="20"/>
                <w:szCs w:val="20"/>
              </w:rPr>
              <w:t>Q9</w:t>
            </w:r>
          </w:p>
        </w:tc>
        <w:tc>
          <w:tcPr>
            <w:tcW w:w="8825" w:type="dxa"/>
            <w:shd w:val="clear" w:color="auto" w:fill="auto"/>
            <w:vAlign w:val="center"/>
          </w:tcPr>
          <w:p w14:paraId="7F477670" w14:textId="77777777" w:rsidR="00080362" w:rsidRPr="005436A6" w:rsidRDefault="00080362" w:rsidP="001E73A1">
            <w:pPr>
              <w:tabs>
                <w:tab w:val="left" w:pos="5975"/>
              </w:tabs>
              <w:rPr>
                <w:b/>
                <w:bCs/>
                <w:sz w:val="20"/>
                <w:szCs w:val="20"/>
                <w:lang w:val="en-GB"/>
              </w:rPr>
            </w:pPr>
            <w:r w:rsidRPr="00B02185">
              <w:rPr>
                <w:b/>
                <w:bCs/>
                <w:sz w:val="20"/>
                <w:szCs w:val="20"/>
                <w:lang w:val="en-GB"/>
              </w:rPr>
              <w:t>Query</w:t>
            </w:r>
          </w:p>
          <w:p w14:paraId="41934D96" w14:textId="429E9147" w:rsidR="00080362" w:rsidRPr="009F575F" w:rsidRDefault="00080362" w:rsidP="001E73A1">
            <w:pPr>
              <w:rPr>
                <w:b/>
                <w:bCs/>
              </w:rPr>
            </w:pPr>
            <w:r>
              <w:rPr>
                <w:rFonts w:eastAsia="Times New Roman"/>
              </w:rPr>
              <w:t>Bill 6 - Item 6.018 - Pump pressure Sensor specifications?</w:t>
            </w:r>
          </w:p>
        </w:tc>
      </w:tr>
      <w:tr w:rsidR="00080362" w:rsidRPr="00214EA4" w14:paraId="18C95A6A" w14:textId="77777777" w:rsidTr="003C2FF1">
        <w:trPr>
          <w:cantSplit/>
          <w:trHeight w:val="454"/>
        </w:trPr>
        <w:tc>
          <w:tcPr>
            <w:tcW w:w="1207" w:type="dxa"/>
            <w:vMerge/>
            <w:shd w:val="clear" w:color="auto" w:fill="auto"/>
          </w:tcPr>
          <w:p w14:paraId="6CC53014" w14:textId="77777777" w:rsidR="00080362" w:rsidRPr="00406F02" w:rsidRDefault="00080362" w:rsidP="001E73A1">
            <w:pPr>
              <w:spacing w:before="120" w:after="120"/>
              <w:jc w:val="center"/>
              <w:rPr>
                <w:sz w:val="20"/>
                <w:szCs w:val="20"/>
              </w:rPr>
            </w:pPr>
          </w:p>
        </w:tc>
        <w:tc>
          <w:tcPr>
            <w:tcW w:w="8825" w:type="dxa"/>
            <w:shd w:val="clear" w:color="auto" w:fill="auto"/>
          </w:tcPr>
          <w:p w14:paraId="7397A50D" w14:textId="77777777" w:rsidR="00080362" w:rsidRPr="009F575F" w:rsidRDefault="00080362" w:rsidP="001E73A1">
            <w:pPr>
              <w:rPr>
                <w:b/>
                <w:bCs/>
              </w:rPr>
            </w:pPr>
            <w:r w:rsidRPr="009F575F">
              <w:rPr>
                <w:b/>
                <w:bCs/>
              </w:rPr>
              <w:t>Answer</w:t>
            </w:r>
          </w:p>
          <w:p w14:paraId="63D26068" w14:textId="2763992B" w:rsidR="00080362" w:rsidRPr="00BD58A7" w:rsidRDefault="00080362" w:rsidP="001E73A1">
            <w:r w:rsidRPr="00BD58A7">
              <w:t xml:space="preserve">The pressure sensor shall form an integral part of the booster pump control itself as per Specification Clause </w:t>
            </w:r>
            <w:r>
              <w:t>5</w:t>
            </w:r>
            <w:r w:rsidRPr="00BD58A7">
              <w:t xml:space="preserve">.3.9. It shall be suitable to read the pressure in the system. This shall in turn control the variable speed drive of the pump to keep a constant pressure in the system as per Specification Clause </w:t>
            </w:r>
            <w:r>
              <w:t>5</w:t>
            </w:r>
            <w:r w:rsidRPr="00BD58A7">
              <w:t>.3.9.</w:t>
            </w:r>
          </w:p>
        </w:tc>
      </w:tr>
      <w:tr w:rsidR="001E73A1" w:rsidRPr="00214EA4" w14:paraId="153E02BB" w14:textId="77777777" w:rsidTr="00330D6C">
        <w:trPr>
          <w:cantSplit/>
          <w:trHeight w:val="454"/>
        </w:trPr>
        <w:tc>
          <w:tcPr>
            <w:tcW w:w="1207" w:type="dxa"/>
            <w:shd w:val="clear" w:color="auto" w:fill="FFC000"/>
          </w:tcPr>
          <w:p w14:paraId="64BD581F" w14:textId="77777777" w:rsidR="001E73A1" w:rsidRPr="00406F02" w:rsidRDefault="001E73A1" w:rsidP="001E73A1">
            <w:pPr>
              <w:spacing w:before="120" w:after="120"/>
              <w:rPr>
                <w:sz w:val="20"/>
                <w:szCs w:val="20"/>
              </w:rPr>
            </w:pPr>
          </w:p>
        </w:tc>
        <w:tc>
          <w:tcPr>
            <w:tcW w:w="8825" w:type="dxa"/>
            <w:shd w:val="clear" w:color="auto" w:fill="FFC000"/>
            <w:vAlign w:val="center"/>
          </w:tcPr>
          <w:p w14:paraId="4EEA8004" w14:textId="338256B4" w:rsidR="001E73A1" w:rsidRPr="00E2212C" w:rsidRDefault="001E73A1" w:rsidP="001E73A1">
            <w:pPr>
              <w:tabs>
                <w:tab w:val="left" w:pos="5975"/>
              </w:tabs>
              <w:jc w:val="center"/>
              <w:rPr>
                <w:sz w:val="20"/>
                <w:szCs w:val="20"/>
                <w:lang w:val="en-GB"/>
              </w:rPr>
            </w:pPr>
            <w:r>
              <w:rPr>
                <w:sz w:val="20"/>
                <w:szCs w:val="20"/>
              </w:rPr>
              <w:t>No More Queries so far</w:t>
            </w:r>
          </w:p>
        </w:tc>
      </w:tr>
    </w:tbl>
    <w:p w14:paraId="4DED5705" w14:textId="12BC5398" w:rsidR="008E03BC" w:rsidRPr="00080362" w:rsidRDefault="008E03BC">
      <w:pPr>
        <w:rPr>
          <w:sz w:val="4"/>
          <w:szCs w:val="4"/>
          <w:lang w:val="en-GB"/>
        </w:rPr>
      </w:pPr>
    </w:p>
    <w:tbl>
      <w:tblPr>
        <w:tblStyle w:val="TableGrid"/>
        <w:tblW w:w="1006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65"/>
        <w:gridCol w:w="1849"/>
        <w:gridCol w:w="1152"/>
      </w:tblGrid>
      <w:tr w:rsidR="001E73A1" w:rsidRPr="00217F99" w14:paraId="465132BA" w14:textId="77777777" w:rsidTr="004B3758">
        <w:trPr>
          <w:trHeight w:val="1154"/>
        </w:trPr>
        <w:tc>
          <w:tcPr>
            <w:tcW w:w="7065" w:type="dxa"/>
            <w:shd w:val="clear" w:color="auto" w:fill="D9D9D9" w:themeFill="background1" w:themeFillShade="D9"/>
            <w:vAlign w:val="center"/>
          </w:tcPr>
          <w:p w14:paraId="159B907E" w14:textId="77777777" w:rsidR="001E73A1" w:rsidRPr="00217F99" w:rsidRDefault="001E73A1" w:rsidP="001E73A1">
            <w:pPr>
              <w:rPr>
                <w:rFonts w:cstheme="minorHAnsi"/>
                <w:sz w:val="18"/>
                <w:szCs w:val="18"/>
                <w:lang w:val="en-GB"/>
              </w:rPr>
            </w:pPr>
            <w:r w:rsidRPr="00217F99">
              <w:rPr>
                <w:rFonts w:cstheme="minorHAnsi"/>
                <w:sz w:val="18"/>
                <w:szCs w:val="18"/>
                <w:lang w:val="en-GB"/>
              </w:rPr>
              <w:t>Deadline for request for any additional information from the NGO</w:t>
            </w:r>
          </w:p>
          <w:p w14:paraId="68874E4F" w14:textId="77777777" w:rsidR="001E73A1" w:rsidRPr="00217F99" w:rsidRDefault="001E73A1" w:rsidP="001E73A1">
            <w:pPr>
              <w:rPr>
                <w:rFonts w:cstheme="minorHAnsi"/>
                <w:b/>
                <w:sz w:val="18"/>
                <w:szCs w:val="18"/>
                <w:lang w:val="en-GB"/>
              </w:rPr>
            </w:pPr>
            <w:r w:rsidRPr="00217F99">
              <w:rPr>
                <w:rFonts w:cstheme="minorHAnsi"/>
                <w:b/>
                <w:sz w:val="18"/>
                <w:szCs w:val="18"/>
                <w:lang w:val="en-GB"/>
              </w:rPr>
              <w:t xml:space="preserve">Clarification requests should be addressed to: </w:t>
            </w:r>
            <w:r w:rsidRPr="00217F99">
              <w:rPr>
                <w:rFonts w:cstheme="minorHAnsi"/>
                <w:b/>
                <w:i/>
                <w:sz w:val="18"/>
                <w:szCs w:val="18"/>
                <w:lang w:val="en-GB"/>
              </w:rPr>
              <w:t>info@naturetrustmalta.org</w:t>
            </w:r>
          </w:p>
        </w:tc>
        <w:tc>
          <w:tcPr>
            <w:tcW w:w="1849" w:type="dxa"/>
            <w:shd w:val="clear" w:color="auto" w:fill="FFFF00"/>
            <w:vAlign w:val="center"/>
          </w:tcPr>
          <w:p w14:paraId="29D41BC8" w14:textId="51E9AFC7" w:rsidR="001E73A1" w:rsidRPr="0000652C" w:rsidRDefault="001E73A1" w:rsidP="001E73A1">
            <w:pPr>
              <w:jc w:val="center"/>
              <w:rPr>
                <w:rFonts w:cstheme="minorHAnsi"/>
                <w:sz w:val="20"/>
                <w:szCs w:val="20"/>
                <w:lang w:val="en-GB"/>
              </w:rPr>
            </w:pPr>
            <w:r>
              <w:t>Wednesday 30</w:t>
            </w:r>
            <w:r w:rsidRPr="00AE216E">
              <w:rPr>
                <w:vertAlign w:val="superscript"/>
              </w:rPr>
              <w:t>th</w:t>
            </w:r>
            <w:r>
              <w:t xml:space="preserve"> June 2021</w:t>
            </w:r>
          </w:p>
        </w:tc>
        <w:tc>
          <w:tcPr>
            <w:tcW w:w="1152" w:type="dxa"/>
            <w:shd w:val="clear" w:color="auto" w:fill="FFFF00"/>
            <w:vAlign w:val="center"/>
          </w:tcPr>
          <w:p w14:paraId="36AB0E51" w14:textId="77777777" w:rsidR="001E73A1" w:rsidRDefault="001E73A1" w:rsidP="001E73A1">
            <w:r>
              <w:t xml:space="preserve">12:00 </w:t>
            </w:r>
            <w:proofErr w:type="spellStart"/>
            <w:r>
              <w:t>hrs</w:t>
            </w:r>
            <w:proofErr w:type="spellEnd"/>
          </w:p>
          <w:p w14:paraId="68134529" w14:textId="5B5115A9" w:rsidR="001E73A1" w:rsidRPr="00217F99" w:rsidRDefault="001E73A1" w:rsidP="001E73A1">
            <w:pPr>
              <w:jc w:val="center"/>
              <w:rPr>
                <w:rFonts w:cstheme="minorHAnsi"/>
                <w:sz w:val="20"/>
                <w:szCs w:val="20"/>
                <w:lang w:val="en-GB"/>
              </w:rPr>
            </w:pPr>
            <w:r>
              <w:t>(noon)</w:t>
            </w:r>
          </w:p>
        </w:tc>
      </w:tr>
      <w:tr w:rsidR="001E73A1" w:rsidRPr="00217F99" w14:paraId="7E4C833A" w14:textId="77777777" w:rsidTr="004B3758">
        <w:trPr>
          <w:trHeight w:val="835"/>
        </w:trPr>
        <w:tc>
          <w:tcPr>
            <w:tcW w:w="7065" w:type="dxa"/>
            <w:shd w:val="clear" w:color="auto" w:fill="D9D9D9" w:themeFill="background1" w:themeFillShade="D9"/>
            <w:vAlign w:val="center"/>
          </w:tcPr>
          <w:p w14:paraId="3413D493" w14:textId="77777777" w:rsidR="001E73A1" w:rsidRPr="00217F99" w:rsidRDefault="001E73A1" w:rsidP="001E73A1">
            <w:pPr>
              <w:rPr>
                <w:rFonts w:cstheme="minorHAnsi"/>
                <w:sz w:val="20"/>
                <w:szCs w:val="20"/>
                <w:lang w:val="en-GB"/>
              </w:rPr>
            </w:pPr>
            <w:r w:rsidRPr="00217F99">
              <w:rPr>
                <w:rFonts w:cstheme="minorHAnsi"/>
                <w:sz w:val="18"/>
                <w:szCs w:val="18"/>
                <w:lang w:val="en-GB"/>
              </w:rPr>
              <w:t>Last date on which additional information can be issued by the NGO</w:t>
            </w:r>
          </w:p>
        </w:tc>
        <w:tc>
          <w:tcPr>
            <w:tcW w:w="1849" w:type="dxa"/>
            <w:shd w:val="clear" w:color="auto" w:fill="FFFF00"/>
            <w:vAlign w:val="center"/>
          </w:tcPr>
          <w:p w14:paraId="77CEDE6B" w14:textId="603F1DC4" w:rsidR="001E73A1" w:rsidRPr="0000652C" w:rsidRDefault="001E73A1" w:rsidP="001E73A1">
            <w:pPr>
              <w:jc w:val="center"/>
              <w:rPr>
                <w:rFonts w:cstheme="minorHAnsi"/>
                <w:sz w:val="20"/>
                <w:szCs w:val="20"/>
                <w:lang w:val="en-GB"/>
              </w:rPr>
            </w:pPr>
            <w:r>
              <w:t>Monday 5</w:t>
            </w:r>
            <w:r w:rsidRPr="002A7183">
              <w:rPr>
                <w:vertAlign w:val="superscript"/>
              </w:rPr>
              <w:t>th</w:t>
            </w:r>
            <w:r>
              <w:t xml:space="preserve"> July 2021</w:t>
            </w:r>
          </w:p>
        </w:tc>
        <w:tc>
          <w:tcPr>
            <w:tcW w:w="1152" w:type="dxa"/>
            <w:shd w:val="clear" w:color="auto" w:fill="FFFF00"/>
            <w:vAlign w:val="center"/>
          </w:tcPr>
          <w:p w14:paraId="0AE05106" w14:textId="77777777" w:rsidR="001E73A1" w:rsidRDefault="001E73A1" w:rsidP="001E73A1">
            <w:r>
              <w:t xml:space="preserve">12:00 </w:t>
            </w:r>
            <w:proofErr w:type="spellStart"/>
            <w:r>
              <w:t>hrs</w:t>
            </w:r>
            <w:proofErr w:type="spellEnd"/>
          </w:p>
          <w:p w14:paraId="32BFAC94" w14:textId="5A91180A" w:rsidR="001E73A1" w:rsidRPr="00217F99" w:rsidRDefault="001E73A1" w:rsidP="001E73A1">
            <w:pPr>
              <w:jc w:val="center"/>
              <w:rPr>
                <w:rFonts w:cstheme="minorHAnsi"/>
                <w:sz w:val="20"/>
                <w:szCs w:val="20"/>
                <w:lang w:val="en-GB"/>
              </w:rPr>
            </w:pPr>
            <w:r>
              <w:t>(noon)</w:t>
            </w:r>
          </w:p>
        </w:tc>
      </w:tr>
    </w:tbl>
    <w:p w14:paraId="75B856F0" w14:textId="77777777" w:rsidR="006C1262" w:rsidRPr="00080362" w:rsidRDefault="006C1262">
      <w:pPr>
        <w:rPr>
          <w:sz w:val="10"/>
          <w:szCs w:val="10"/>
          <w:lang w:val="en-GB"/>
        </w:rPr>
      </w:pPr>
    </w:p>
    <w:p w14:paraId="34F5AB08" w14:textId="4BC058F1" w:rsidR="00F9712F" w:rsidRPr="00214EA4" w:rsidRDefault="00F9712F">
      <w:pPr>
        <w:rPr>
          <w:sz w:val="20"/>
          <w:szCs w:val="20"/>
          <w:lang w:val="en-GB"/>
        </w:rPr>
      </w:pPr>
      <w:r>
        <w:rPr>
          <w:sz w:val="20"/>
          <w:szCs w:val="20"/>
          <w:lang w:val="en-GB"/>
        </w:rPr>
        <w:t xml:space="preserve">Date of Document </w:t>
      </w:r>
      <w:r w:rsidR="00B305F2">
        <w:rPr>
          <w:sz w:val="20"/>
          <w:szCs w:val="20"/>
          <w:lang w:val="en-GB"/>
        </w:rPr>
        <w:t>–</w:t>
      </w:r>
      <w:r>
        <w:rPr>
          <w:sz w:val="20"/>
          <w:szCs w:val="20"/>
          <w:lang w:val="en-GB"/>
        </w:rPr>
        <w:t xml:space="preserve"> </w:t>
      </w:r>
      <w:r w:rsidR="001E73A1">
        <w:rPr>
          <w:sz w:val="20"/>
          <w:szCs w:val="20"/>
          <w:lang w:val="en-GB"/>
        </w:rPr>
        <w:t>04</w:t>
      </w:r>
      <w:r w:rsidR="006C1262">
        <w:rPr>
          <w:sz w:val="20"/>
          <w:szCs w:val="20"/>
          <w:lang w:val="en-GB"/>
        </w:rPr>
        <w:t xml:space="preserve"> </w:t>
      </w:r>
      <w:r w:rsidR="001E73A1">
        <w:rPr>
          <w:sz w:val="20"/>
          <w:szCs w:val="20"/>
          <w:lang w:val="en-GB"/>
        </w:rPr>
        <w:t xml:space="preserve">July </w:t>
      </w:r>
      <w:r>
        <w:rPr>
          <w:sz w:val="20"/>
          <w:szCs w:val="20"/>
          <w:lang w:val="en-GB"/>
        </w:rPr>
        <w:t>2020</w:t>
      </w:r>
    </w:p>
    <w:sectPr w:rsidR="00F9712F" w:rsidRPr="00214EA4" w:rsidSect="005F6717">
      <w:headerReference w:type="default" r:id="rId7"/>
      <w:footerReference w:type="default" r:id="rId8"/>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4E6" w14:textId="77777777" w:rsidR="000B5520" w:rsidRDefault="000B5520" w:rsidP="005F6717">
      <w:pPr>
        <w:spacing w:after="0" w:line="240" w:lineRule="auto"/>
      </w:pPr>
      <w:r>
        <w:separator/>
      </w:r>
    </w:p>
  </w:endnote>
  <w:endnote w:type="continuationSeparator" w:id="0">
    <w:p w14:paraId="18031B3E" w14:textId="77777777" w:rsidR="000B5520" w:rsidRDefault="000B5520" w:rsidP="005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1235" w14:textId="08E03579" w:rsidR="008E03BC" w:rsidRDefault="008E03BC">
    <w:pPr>
      <w:pStyle w:val="Footer"/>
    </w:pPr>
    <w:r>
      <w:rPr>
        <w:noProof/>
        <w:lang w:val="en-GB" w:eastAsia="en-GB"/>
      </w:rPr>
      <w:drawing>
        <wp:inline distT="0" distB="0" distL="0" distR="0" wp14:anchorId="1C70287E" wp14:editId="15CE32D5">
          <wp:extent cx="5943600" cy="95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 OP 1 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111A" w14:textId="77777777" w:rsidR="000B5520" w:rsidRDefault="000B5520" w:rsidP="005F6717">
      <w:pPr>
        <w:spacing w:after="0" w:line="240" w:lineRule="auto"/>
      </w:pPr>
      <w:r>
        <w:separator/>
      </w:r>
    </w:p>
  </w:footnote>
  <w:footnote w:type="continuationSeparator" w:id="0">
    <w:p w14:paraId="318FEB42" w14:textId="77777777" w:rsidR="000B5520" w:rsidRDefault="000B5520" w:rsidP="005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143"/>
      <w:gridCol w:w="4111"/>
    </w:tblGrid>
    <w:tr w:rsidR="009846F0" w14:paraId="4DB2D68B" w14:textId="2105E557" w:rsidTr="009846F0">
      <w:tc>
        <w:tcPr>
          <w:tcW w:w="3811" w:type="dxa"/>
        </w:tcPr>
        <w:p w14:paraId="6AAD8FD9" w14:textId="28EF44DA" w:rsidR="009846F0" w:rsidRDefault="009846F0">
          <w:pPr>
            <w:pStyle w:val="Header"/>
          </w:pPr>
          <w:r>
            <w:rPr>
              <w:noProof/>
              <w:lang w:val="en-GB" w:eastAsia="en-GB"/>
            </w:rPr>
            <w:drawing>
              <wp:inline distT="0" distB="0" distL="0" distR="0" wp14:anchorId="7E3125ED" wp14:editId="294FF703">
                <wp:extent cx="1722857" cy="7200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mono ENG.jpg"/>
                        <pic:cNvPicPr/>
                      </pic:nvPicPr>
                      <pic:blipFill>
                        <a:blip r:embed="rId1">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2143" w:type="dxa"/>
          <w:vAlign w:val="center"/>
        </w:tcPr>
        <w:p w14:paraId="1F745A24" w14:textId="17221413" w:rsidR="009846F0" w:rsidRDefault="009846F0" w:rsidP="005F6717">
          <w:pPr>
            <w:pStyle w:val="Header"/>
            <w:jc w:val="right"/>
          </w:pPr>
          <w:r>
            <w:rPr>
              <w:noProof/>
              <w:lang w:val="en-GB" w:eastAsia="en-GB"/>
            </w:rPr>
            <w:drawing>
              <wp:anchor distT="0" distB="0" distL="114300" distR="114300" simplePos="0" relativeHeight="251661312" behindDoc="0" locked="0" layoutInCell="1" allowOverlap="1" wp14:anchorId="1168D6AD" wp14:editId="413F5567">
                <wp:simplePos x="0" y="0"/>
                <wp:positionH relativeFrom="column">
                  <wp:posOffset>2068830</wp:posOffset>
                </wp:positionH>
                <wp:positionV relativeFrom="paragraph">
                  <wp:posOffset>0</wp:posOffset>
                </wp:positionV>
                <wp:extent cx="1101725" cy="720000"/>
                <wp:effectExtent l="0" t="0" r="3175" b="444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01725" cy="720000"/>
                        </a:xfrm>
                        <a:prstGeom prst="rect">
                          <a:avLst/>
                        </a:prstGeom>
                      </pic:spPr>
                    </pic:pic>
                  </a:graphicData>
                </a:graphic>
                <wp14:sizeRelH relativeFrom="margin">
                  <wp14:pctWidth>0</wp14:pctWidth>
                </wp14:sizeRelH>
                <wp14:sizeRelV relativeFrom="margin">
                  <wp14:pctHeight>0</wp14:pctHeight>
                </wp14:sizeRelV>
              </wp:anchor>
            </w:drawing>
          </w:r>
        </w:p>
      </w:tc>
      <w:tc>
        <w:tcPr>
          <w:tcW w:w="4111" w:type="dxa"/>
        </w:tcPr>
        <w:tbl>
          <w:tblPr>
            <w:tblW w:w="3863" w:type="dxa"/>
            <w:tblCellSpacing w:w="0" w:type="dxa"/>
            <w:tblCellMar>
              <w:left w:w="0" w:type="dxa"/>
              <w:right w:w="0" w:type="dxa"/>
            </w:tblCellMar>
            <w:tblLook w:val="04A0" w:firstRow="1" w:lastRow="0" w:firstColumn="1" w:lastColumn="0" w:noHBand="0" w:noVBand="1"/>
          </w:tblPr>
          <w:tblGrid>
            <w:gridCol w:w="3863"/>
          </w:tblGrid>
          <w:tr w:rsidR="009846F0" w14:paraId="031798E8" w14:textId="77777777" w:rsidTr="009846F0">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1D55E3F9" w14:textId="77777777" w:rsidR="009846F0" w:rsidRDefault="009846F0" w:rsidP="009846F0">
                <w:pPr>
                  <w:spacing w:after="240"/>
                  <w:rPr>
                    <w:rFonts w:ascii="Arial" w:hAnsi="Arial" w:cs="Arial"/>
                    <w:lang w:eastAsia="en-GB"/>
                  </w:rPr>
                </w:pPr>
                <w:r>
                  <w:rPr>
                    <w:noProof/>
                  </w:rPr>
                  <w:drawing>
                    <wp:anchor distT="0" distB="0" distL="0" distR="0" simplePos="0" relativeHeight="251663360" behindDoc="0" locked="0" layoutInCell="1" allowOverlap="0" wp14:anchorId="140BCF6E" wp14:editId="2421655C">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9846F0" w:rsidRPr="0075614B" w14:paraId="4A5CF9CB" w14:textId="77777777" w:rsidTr="009846F0">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3B51C0C4" w14:textId="77777777" w:rsidR="009846F0" w:rsidRPr="0075614B" w:rsidRDefault="009846F0" w:rsidP="009846F0">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9846F0" w14:paraId="3518D0B7" w14:textId="77777777" w:rsidTr="009846F0">
            <w:trPr>
              <w:tblCellSpacing w:w="0" w:type="dxa"/>
            </w:trPr>
            <w:tc>
              <w:tcPr>
                <w:tcW w:w="5000" w:type="pct"/>
                <w:vAlign w:val="center"/>
                <w:hideMark/>
              </w:tcPr>
              <w:p w14:paraId="6BE7C260" w14:textId="77777777" w:rsidR="009846F0" w:rsidRDefault="009846F0" w:rsidP="009846F0">
                <w:pPr>
                  <w:rPr>
                    <w:sz w:val="20"/>
                    <w:szCs w:val="20"/>
                    <w:lang w:eastAsia="en-GB"/>
                  </w:rPr>
                </w:pPr>
              </w:p>
            </w:tc>
          </w:tr>
        </w:tbl>
        <w:p w14:paraId="7A3C0B9A" w14:textId="77777777" w:rsidR="009846F0" w:rsidRPr="009846F0" w:rsidRDefault="009846F0" w:rsidP="005F6717">
          <w:pPr>
            <w:pStyle w:val="Header"/>
            <w:jc w:val="right"/>
            <w:rPr>
              <w:noProof/>
              <w:lang w:eastAsia="en-GB"/>
            </w:rPr>
          </w:pPr>
        </w:p>
      </w:tc>
    </w:tr>
  </w:tbl>
  <w:p w14:paraId="4928CD81" w14:textId="77777777" w:rsidR="005F6717" w:rsidRDefault="005F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41CC"/>
    <w:multiLevelType w:val="multilevel"/>
    <w:tmpl w:val="D8A0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7F"/>
    <w:rsid w:val="00080362"/>
    <w:rsid w:val="000B5520"/>
    <w:rsid w:val="00164D0B"/>
    <w:rsid w:val="001A7E23"/>
    <w:rsid w:val="001B6353"/>
    <w:rsid w:val="001D386F"/>
    <w:rsid w:val="001E73A1"/>
    <w:rsid w:val="00214EA4"/>
    <w:rsid w:val="002A0D41"/>
    <w:rsid w:val="002E6913"/>
    <w:rsid w:val="003064B7"/>
    <w:rsid w:val="00330D6C"/>
    <w:rsid w:val="003C2FF1"/>
    <w:rsid w:val="003C3421"/>
    <w:rsid w:val="00406F02"/>
    <w:rsid w:val="00436B14"/>
    <w:rsid w:val="00452328"/>
    <w:rsid w:val="004A1D36"/>
    <w:rsid w:val="004A621E"/>
    <w:rsid w:val="004B3758"/>
    <w:rsid w:val="00503EEA"/>
    <w:rsid w:val="005436A6"/>
    <w:rsid w:val="005750ED"/>
    <w:rsid w:val="00583767"/>
    <w:rsid w:val="00590341"/>
    <w:rsid w:val="005F397A"/>
    <w:rsid w:val="005F6717"/>
    <w:rsid w:val="006A3C15"/>
    <w:rsid w:val="006C00CA"/>
    <w:rsid w:val="006C1262"/>
    <w:rsid w:val="0070327B"/>
    <w:rsid w:val="0071027F"/>
    <w:rsid w:val="007500B5"/>
    <w:rsid w:val="00783667"/>
    <w:rsid w:val="007D7DFB"/>
    <w:rsid w:val="007F3F74"/>
    <w:rsid w:val="008131D2"/>
    <w:rsid w:val="00861BD9"/>
    <w:rsid w:val="00897B1A"/>
    <w:rsid w:val="008E03BC"/>
    <w:rsid w:val="009846F0"/>
    <w:rsid w:val="009F575F"/>
    <w:rsid w:val="009F67B4"/>
    <w:rsid w:val="00A446D2"/>
    <w:rsid w:val="00A47834"/>
    <w:rsid w:val="00AC220E"/>
    <w:rsid w:val="00B02185"/>
    <w:rsid w:val="00B305F2"/>
    <w:rsid w:val="00B63A1B"/>
    <w:rsid w:val="00BC67EE"/>
    <w:rsid w:val="00BD58A7"/>
    <w:rsid w:val="00BE2F8D"/>
    <w:rsid w:val="00BF28DF"/>
    <w:rsid w:val="00C2578E"/>
    <w:rsid w:val="00C30F7E"/>
    <w:rsid w:val="00CC04C1"/>
    <w:rsid w:val="00CC7275"/>
    <w:rsid w:val="00CD4ECD"/>
    <w:rsid w:val="00D42A2F"/>
    <w:rsid w:val="00DD7895"/>
    <w:rsid w:val="00E2212C"/>
    <w:rsid w:val="00E3370F"/>
    <w:rsid w:val="00E35BDB"/>
    <w:rsid w:val="00E57D08"/>
    <w:rsid w:val="00EB7836"/>
    <w:rsid w:val="00EE4F77"/>
    <w:rsid w:val="00F22537"/>
    <w:rsid w:val="00F52A6B"/>
    <w:rsid w:val="00F571C4"/>
    <w:rsid w:val="00F87124"/>
    <w:rsid w:val="00F942DE"/>
    <w:rsid w:val="00F9712F"/>
    <w:rsid w:val="00FB3A0A"/>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FDA"/>
  <w15:chartTrackingRefBased/>
  <w15:docId w15:val="{1003FDFD-957D-407D-9E38-7017D74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F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27F"/>
    <w:rPr>
      <w:rFonts w:ascii="Trebuchet MS" w:hAnsi="Trebuchet MS"/>
      <w:color w:val="0000FF"/>
      <w:sz w:val="20"/>
      <w:u w:val="single"/>
    </w:rPr>
  </w:style>
  <w:style w:type="paragraph" w:customStyle="1" w:styleId="Default">
    <w:name w:val="Default"/>
    <w:rsid w:val="00BC67E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table" w:styleId="TableGrid">
    <w:name w:val="Table Grid"/>
    <w:basedOn w:val="TableNormal"/>
    <w:uiPriority w:val="39"/>
    <w:rsid w:val="005F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17"/>
    <w:rPr>
      <w:lang w:val="en-US"/>
    </w:rPr>
  </w:style>
  <w:style w:type="paragraph" w:styleId="Footer">
    <w:name w:val="footer"/>
    <w:basedOn w:val="Normal"/>
    <w:link w:val="FooterChar"/>
    <w:uiPriority w:val="99"/>
    <w:unhideWhenUsed/>
    <w:rsid w:val="005F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17"/>
    <w:rPr>
      <w:lang w:val="en-US"/>
    </w:rPr>
  </w:style>
  <w:style w:type="paragraph" w:styleId="BalloonText">
    <w:name w:val="Balloon Text"/>
    <w:basedOn w:val="Normal"/>
    <w:link w:val="BalloonTextChar"/>
    <w:uiPriority w:val="99"/>
    <w:semiHidden/>
    <w:unhideWhenUsed/>
    <w:rsid w:val="00AC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0E"/>
    <w:rPr>
      <w:rFonts w:ascii="Segoe UI" w:hAnsi="Segoe UI" w:cs="Segoe UI"/>
      <w:sz w:val="18"/>
      <w:szCs w:val="18"/>
      <w:lang w:val="en-US"/>
    </w:rPr>
  </w:style>
  <w:style w:type="character" w:styleId="CommentReference">
    <w:name w:val="annotation reference"/>
    <w:basedOn w:val="DefaultParagraphFont"/>
    <w:uiPriority w:val="99"/>
    <w:semiHidden/>
    <w:unhideWhenUsed/>
    <w:rsid w:val="00F87124"/>
    <w:rPr>
      <w:sz w:val="16"/>
      <w:szCs w:val="16"/>
    </w:rPr>
  </w:style>
  <w:style w:type="paragraph" w:styleId="CommentText">
    <w:name w:val="annotation text"/>
    <w:basedOn w:val="Normal"/>
    <w:link w:val="CommentTextChar"/>
    <w:uiPriority w:val="99"/>
    <w:semiHidden/>
    <w:unhideWhenUsed/>
    <w:rsid w:val="00F87124"/>
    <w:pPr>
      <w:spacing w:line="240" w:lineRule="auto"/>
    </w:pPr>
    <w:rPr>
      <w:sz w:val="20"/>
      <w:szCs w:val="20"/>
    </w:rPr>
  </w:style>
  <w:style w:type="character" w:customStyle="1" w:styleId="CommentTextChar">
    <w:name w:val="Comment Text Char"/>
    <w:basedOn w:val="DefaultParagraphFont"/>
    <w:link w:val="CommentText"/>
    <w:uiPriority w:val="99"/>
    <w:semiHidden/>
    <w:rsid w:val="00F87124"/>
    <w:rPr>
      <w:sz w:val="20"/>
      <w:szCs w:val="20"/>
      <w:lang w:val="en-US"/>
    </w:rPr>
  </w:style>
  <w:style w:type="paragraph" w:styleId="CommentSubject">
    <w:name w:val="annotation subject"/>
    <w:basedOn w:val="CommentText"/>
    <w:next w:val="CommentText"/>
    <w:link w:val="CommentSubjectChar"/>
    <w:uiPriority w:val="99"/>
    <w:semiHidden/>
    <w:unhideWhenUsed/>
    <w:rsid w:val="00F87124"/>
    <w:rPr>
      <w:b/>
      <w:bCs/>
    </w:rPr>
  </w:style>
  <w:style w:type="character" w:customStyle="1" w:styleId="CommentSubjectChar">
    <w:name w:val="Comment Subject Char"/>
    <w:basedOn w:val="CommentTextChar"/>
    <w:link w:val="CommentSubject"/>
    <w:uiPriority w:val="99"/>
    <w:semiHidden/>
    <w:rsid w:val="00F87124"/>
    <w:rPr>
      <w:b/>
      <w:bCs/>
      <w:sz w:val="20"/>
      <w:szCs w:val="20"/>
      <w:lang w:val="en-US"/>
    </w:rPr>
  </w:style>
  <w:style w:type="paragraph" w:customStyle="1" w:styleId="xmsonormal">
    <w:name w:val="x_msonormal"/>
    <w:basedOn w:val="Normal"/>
    <w:rsid w:val="006C00CA"/>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5587">
      <w:bodyDiv w:val="1"/>
      <w:marLeft w:val="0"/>
      <w:marRight w:val="0"/>
      <w:marTop w:val="0"/>
      <w:marBottom w:val="0"/>
      <w:divBdr>
        <w:top w:val="none" w:sz="0" w:space="0" w:color="auto"/>
        <w:left w:val="none" w:sz="0" w:space="0" w:color="auto"/>
        <w:bottom w:val="none" w:sz="0" w:space="0" w:color="auto"/>
        <w:right w:val="none" w:sz="0" w:space="0" w:color="auto"/>
      </w:divBdr>
    </w:div>
    <w:div w:id="84347687">
      <w:bodyDiv w:val="1"/>
      <w:marLeft w:val="0"/>
      <w:marRight w:val="0"/>
      <w:marTop w:val="0"/>
      <w:marBottom w:val="0"/>
      <w:divBdr>
        <w:top w:val="none" w:sz="0" w:space="0" w:color="auto"/>
        <w:left w:val="none" w:sz="0" w:space="0" w:color="auto"/>
        <w:bottom w:val="none" w:sz="0" w:space="0" w:color="auto"/>
        <w:right w:val="none" w:sz="0" w:space="0" w:color="auto"/>
      </w:divBdr>
    </w:div>
    <w:div w:id="155342826">
      <w:bodyDiv w:val="1"/>
      <w:marLeft w:val="0"/>
      <w:marRight w:val="0"/>
      <w:marTop w:val="0"/>
      <w:marBottom w:val="0"/>
      <w:divBdr>
        <w:top w:val="none" w:sz="0" w:space="0" w:color="auto"/>
        <w:left w:val="none" w:sz="0" w:space="0" w:color="auto"/>
        <w:bottom w:val="none" w:sz="0" w:space="0" w:color="auto"/>
        <w:right w:val="none" w:sz="0" w:space="0" w:color="auto"/>
      </w:divBdr>
    </w:div>
    <w:div w:id="163130804">
      <w:bodyDiv w:val="1"/>
      <w:marLeft w:val="0"/>
      <w:marRight w:val="0"/>
      <w:marTop w:val="0"/>
      <w:marBottom w:val="0"/>
      <w:divBdr>
        <w:top w:val="none" w:sz="0" w:space="0" w:color="auto"/>
        <w:left w:val="none" w:sz="0" w:space="0" w:color="auto"/>
        <w:bottom w:val="none" w:sz="0" w:space="0" w:color="auto"/>
        <w:right w:val="none" w:sz="0" w:space="0" w:color="auto"/>
      </w:divBdr>
    </w:div>
    <w:div w:id="292103844">
      <w:bodyDiv w:val="1"/>
      <w:marLeft w:val="0"/>
      <w:marRight w:val="0"/>
      <w:marTop w:val="0"/>
      <w:marBottom w:val="0"/>
      <w:divBdr>
        <w:top w:val="none" w:sz="0" w:space="0" w:color="auto"/>
        <w:left w:val="none" w:sz="0" w:space="0" w:color="auto"/>
        <w:bottom w:val="none" w:sz="0" w:space="0" w:color="auto"/>
        <w:right w:val="none" w:sz="0" w:space="0" w:color="auto"/>
      </w:divBdr>
    </w:div>
    <w:div w:id="318273641">
      <w:bodyDiv w:val="1"/>
      <w:marLeft w:val="0"/>
      <w:marRight w:val="0"/>
      <w:marTop w:val="0"/>
      <w:marBottom w:val="0"/>
      <w:divBdr>
        <w:top w:val="none" w:sz="0" w:space="0" w:color="auto"/>
        <w:left w:val="none" w:sz="0" w:space="0" w:color="auto"/>
        <w:bottom w:val="none" w:sz="0" w:space="0" w:color="auto"/>
        <w:right w:val="none" w:sz="0" w:space="0" w:color="auto"/>
      </w:divBdr>
    </w:div>
    <w:div w:id="367223134">
      <w:bodyDiv w:val="1"/>
      <w:marLeft w:val="0"/>
      <w:marRight w:val="0"/>
      <w:marTop w:val="0"/>
      <w:marBottom w:val="0"/>
      <w:divBdr>
        <w:top w:val="none" w:sz="0" w:space="0" w:color="auto"/>
        <w:left w:val="none" w:sz="0" w:space="0" w:color="auto"/>
        <w:bottom w:val="none" w:sz="0" w:space="0" w:color="auto"/>
        <w:right w:val="none" w:sz="0" w:space="0" w:color="auto"/>
      </w:divBdr>
    </w:div>
    <w:div w:id="428887834">
      <w:bodyDiv w:val="1"/>
      <w:marLeft w:val="0"/>
      <w:marRight w:val="0"/>
      <w:marTop w:val="0"/>
      <w:marBottom w:val="0"/>
      <w:divBdr>
        <w:top w:val="none" w:sz="0" w:space="0" w:color="auto"/>
        <w:left w:val="none" w:sz="0" w:space="0" w:color="auto"/>
        <w:bottom w:val="none" w:sz="0" w:space="0" w:color="auto"/>
        <w:right w:val="none" w:sz="0" w:space="0" w:color="auto"/>
      </w:divBdr>
    </w:div>
    <w:div w:id="549071892">
      <w:bodyDiv w:val="1"/>
      <w:marLeft w:val="0"/>
      <w:marRight w:val="0"/>
      <w:marTop w:val="0"/>
      <w:marBottom w:val="0"/>
      <w:divBdr>
        <w:top w:val="none" w:sz="0" w:space="0" w:color="auto"/>
        <w:left w:val="none" w:sz="0" w:space="0" w:color="auto"/>
        <w:bottom w:val="none" w:sz="0" w:space="0" w:color="auto"/>
        <w:right w:val="none" w:sz="0" w:space="0" w:color="auto"/>
      </w:divBdr>
    </w:div>
    <w:div w:id="580137050">
      <w:bodyDiv w:val="1"/>
      <w:marLeft w:val="0"/>
      <w:marRight w:val="0"/>
      <w:marTop w:val="0"/>
      <w:marBottom w:val="0"/>
      <w:divBdr>
        <w:top w:val="none" w:sz="0" w:space="0" w:color="auto"/>
        <w:left w:val="none" w:sz="0" w:space="0" w:color="auto"/>
        <w:bottom w:val="none" w:sz="0" w:space="0" w:color="auto"/>
        <w:right w:val="none" w:sz="0" w:space="0" w:color="auto"/>
      </w:divBdr>
    </w:div>
    <w:div w:id="593392656">
      <w:bodyDiv w:val="1"/>
      <w:marLeft w:val="0"/>
      <w:marRight w:val="0"/>
      <w:marTop w:val="0"/>
      <w:marBottom w:val="0"/>
      <w:divBdr>
        <w:top w:val="none" w:sz="0" w:space="0" w:color="auto"/>
        <w:left w:val="none" w:sz="0" w:space="0" w:color="auto"/>
        <w:bottom w:val="none" w:sz="0" w:space="0" w:color="auto"/>
        <w:right w:val="none" w:sz="0" w:space="0" w:color="auto"/>
      </w:divBdr>
    </w:div>
    <w:div w:id="670913626">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
    <w:div w:id="835921234">
      <w:bodyDiv w:val="1"/>
      <w:marLeft w:val="0"/>
      <w:marRight w:val="0"/>
      <w:marTop w:val="0"/>
      <w:marBottom w:val="0"/>
      <w:divBdr>
        <w:top w:val="none" w:sz="0" w:space="0" w:color="auto"/>
        <w:left w:val="none" w:sz="0" w:space="0" w:color="auto"/>
        <w:bottom w:val="none" w:sz="0" w:space="0" w:color="auto"/>
        <w:right w:val="none" w:sz="0" w:space="0" w:color="auto"/>
      </w:divBdr>
    </w:div>
    <w:div w:id="848980989">
      <w:bodyDiv w:val="1"/>
      <w:marLeft w:val="0"/>
      <w:marRight w:val="0"/>
      <w:marTop w:val="0"/>
      <w:marBottom w:val="0"/>
      <w:divBdr>
        <w:top w:val="none" w:sz="0" w:space="0" w:color="auto"/>
        <w:left w:val="none" w:sz="0" w:space="0" w:color="auto"/>
        <w:bottom w:val="none" w:sz="0" w:space="0" w:color="auto"/>
        <w:right w:val="none" w:sz="0" w:space="0" w:color="auto"/>
      </w:divBdr>
    </w:div>
    <w:div w:id="851533789">
      <w:bodyDiv w:val="1"/>
      <w:marLeft w:val="0"/>
      <w:marRight w:val="0"/>
      <w:marTop w:val="0"/>
      <w:marBottom w:val="0"/>
      <w:divBdr>
        <w:top w:val="none" w:sz="0" w:space="0" w:color="auto"/>
        <w:left w:val="none" w:sz="0" w:space="0" w:color="auto"/>
        <w:bottom w:val="none" w:sz="0" w:space="0" w:color="auto"/>
        <w:right w:val="none" w:sz="0" w:space="0" w:color="auto"/>
      </w:divBdr>
    </w:div>
    <w:div w:id="866256959">
      <w:bodyDiv w:val="1"/>
      <w:marLeft w:val="0"/>
      <w:marRight w:val="0"/>
      <w:marTop w:val="0"/>
      <w:marBottom w:val="0"/>
      <w:divBdr>
        <w:top w:val="none" w:sz="0" w:space="0" w:color="auto"/>
        <w:left w:val="none" w:sz="0" w:space="0" w:color="auto"/>
        <w:bottom w:val="none" w:sz="0" w:space="0" w:color="auto"/>
        <w:right w:val="none" w:sz="0" w:space="0" w:color="auto"/>
      </w:divBdr>
    </w:div>
    <w:div w:id="881214427">
      <w:bodyDiv w:val="1"/>
      <w:marLeft w:val="0"/>
      <w:marRight w:val="0"/>
      <w:marTop w:val="0"/>
      <w:marBottom w:val="0"/>
      <w:divBdr>
        <w:top w:val="none" w:sz="0" w:space="0" w:color="auto"/>
        <w:left w:val="none" w:sz="0" w:space="0" w:color="auto"/>
        <w:bottom w:val="none" w:sz="0" w:space="0" w:color="auto"/>
        <w:right w:val="none" w:sz="0" w:space="0" w:color="auto"/>
      </w:divBdr>
    </w:div>
    <w:div w:id="889268165">
      <w:bodyDiv w:val="1"/>
      <w:marLeft w:val="0"/>
      <w:marRight w:val="0"/>
      <w:marTop w:val="0"/>
      <w:marBottom w:val="0"/>
      <w:divBdr>
        <w:top w:val="none" w:sz="0" w:space="0" w:color="auto"/>
        <w:left w:val="none" w:sz="0" w:space="0" w:color="auto"/>
        <w:bottom w:val="none" w:sz="0" w:space="0" w:color="auto"/>
        <w:right w:val="none" w:sz="0" w:space="0" w:color="auto"/>
      </w:divBdr>
    </w:div>
    <w:div w:id="910583076">
      <w:bodyDiv w:val="1"/>
      <w:marLeft w:val="0"/>
      <w:marRight w:val="0"/>
      <w:marTop w:val="0"/>
      <w:marBottom w:val="0"/>
      <w:divBdr>
        <w:top w:val="none" w:sz="0" w:space="0" w:color="auto"/>
        <w:left w:val="none" w:sz="0" w:space="0" w:color="auto"/>
        <w:bottom w:val="none" w:sz="0" w:space="0" w:color="auto"/>
        <w:right w:val="none" w:sz="0" w:space="0" w:color="auto"/>
      </w:divBdr>
    </w:div>
    <w:div w:id="1112944279">
      <w:bodyDiv w:val="1"/>
      <w:marLeft w:val="0"/>
      <w:marRight w:val="0"/>
      <w:marTop w:val="0"/>
      <w:marBottom w:val="0"/>
      <w:divBdr>
        <w:top w:val="none" w:sz="0" w:space="0" w:color="auto"/>
        <w:left w:val="none" w:sz="0" w:space="0" w:color="auto"/>
        <w:bottom w:val="none" w:sz="0" w:space="0" w:color="auto"/>
        <w:right w:val="none" w:sz="0" w:space="0" w:color="auto"/>
      </w:divBdr>
    </w:div>
    <w:div w:id="1189022792">
      <w:bodyDiv w:val="1"/>
      <w:marLeft w:val="0"/>
      <w:marRight w:val="0"/>
      <w:marTop w:val="0"/>
      <w:marBottom w:val="0"/>
      <w:divBdr>
        <w:top w:val="none" w:sz="0" w:space="0" w:color="auto"/>
        <w:left w:val="none" w:sz="0" w:space="0" w:color="auto"/>
        <w:bottom w:val="none" w:sz="0" w:space="0" w:color="auto"/>
        <w:right w:val="none" w:sz="0" w:space="0" w:color="auto"/>
      </w:divBdr>
    </w:div>
    <w:div w:id="1312833317">
      <w:bodyDiv w:val="1"/>
      <w:marLeft w:val="0"/>
      <w:marRight w:val="0"/>
      <w:marTop w:val="0"/>
      <w:marBottom w:val="0"/>
      <w:divBdr>
        <w:top w:val="none" w:sz="0" w:space="0" w:color="auto"/>
        <w:left w:val="none" w:sz="0" w:space="0" w:color="auto"/>
        <w:bottom w:val="none" w:sz="0" w:space="0" w:color="auto"/>
        <w:right w:val="none" w:sz="0" w:space="0" w:color="auto"/>
      </w:divBdr>
    </w:div>
    <w:div w:id="1341274502">
      <w:bodyDiv w:val="1"/>
      <w:marLeft w:val="0"/>
      <w:marRight w:val="0"/>
      <w:marTop w:val="0"/>
      <w:marBottom w:val="0"/>
      <w:divBdr>
        <w:top w:val="none" w:sz="0" w:space="0" w:color="auto"/>
        <w:left w:val="none" w:sz="0" w:space="0" w:color="auto"/>
        <w:bottom w:val="none" w:sz="0" w:space="0" w:color="auto"/>
        <w:right w:val="none" w:sz="0" w:space="0" w:color="auto"/>
      </w:divBdr>
    </w:div>
    <w:div w:id="1725252608">
      <w:bodyDiv w:val="1"/>
      <w:marLeft w:val="0"/>
      <w:marRight w:val="0"/>
      <w:marTop w:val="0"/>
      <w:marBottom w:val="0"/>
      <w:divBdr>
        <w:top w:val="none" w:sz="0" w:space="0" w:color="auto"/>
        <w:left w:val="none" w:sz="0" w:space="0" w:color="auto"/>
        <w:bottom w:val="none" w:sz="0" w:space="0" w:color="auto"/>
        <w:right w:val="none" w:sz="0" w:space="0" w:color="auto"/>
      </w:divBdr>
    </w:div>
    <w:div w:id="1734811110">
      <w:bodyDiv w:val="1"/>
      <w:marLeft w:val="0"/>
      <w:marRight w:val="0"/>
      <w:marTop w:val="0"/>
      <w:marBottom w:val="0"/>
      <w:divBdr>
        <w:top w:val="none" w:sz="0" w:space="0" w:color="auto"/>
        <w:left w:val="none" w:sz="0" w:space="0" w:color="auto"/>
        <w:bottom w:val="none" w:sz="0" w:space="0" w:color="auto"/>
        <w:right w:val="none" w:sz="0" w:space="0" w:color="auto"/>
      </w:divBdr>
    </w:div>
    <w:div w:id="1786922168">
      <w:bodyDiv w:val="1"/>
      <w:marLeft w:val="0"/>
      <w:marRight w:val="0"/>
      <w:marTop w:val="0"/>
      <w:marBottom w:val="0"/>
      <w:divBdr>
        <w:top w:val="none" w:sz="0" w:space="0" w:color="auto"/>
        <w:left w:val="none" w:sz="0" w:space="0" w:color="auto"/>
        <w:bottom w:val="none" w:sz="0" w:space="0" w:color="auto"/>
        <w:right w:val="none" w:sz="0" w:space="0" w:color="auto"/>
      </w:divBdr>
    </w:div>
    <w:div w:id="1819229976">
      <w:bodyDiv w:val="1"/>
      <w:marLeft w:val="0"/>
      <w:marRight w:val="0"/>
      <w:marTop w:val="0"/>
      <w:marBottom w:val="0"/>
      <w:divBdr>
        <w:top w:val="none" w:sz="0" w:space="0" w:color="auto"/>
        <w:left w:val="none" w:sz="0" w:space="0" w:color="auto"/>
        <w:bottom w:val="none" w:sz="0" w:space="0" w:color="auto"/>
        <w:right w:val="none" w:sz="0" w:space="0" w:color="auto"/>
      </w:divBdr>
    </w:div>
    <w:div w:id="1903175622">
      <w:bodyDiv w:val="1"/>
      <w:marLeft w:val="0"/>
      <w:marRight w:val="0"/>
      <w:marTop w:val="0"/>
      <w:marBottom w:val="0"/>
      <w:divBdr>
        <w:top w:val="none" w:sz="0" w:space="0" w:color="auto"/>
        <w:left w:val="none" w:sz="0" w:space="0" w:color="auto"/>
        <w:bottom w:val="none" w:sz="0" w:space="0" w:color="auto"/>
        <w:right w:val="none" w:sz="0" w:space="0" w:color="auto"/>
      </w:divBdr>
    </w:div>
    <w:div w:id="1950352674">
      <w:bodyDiv w:val="1"/>
      <w:marLeft w:val="0"/>
      <w:marRight w:val="0"/>
      <w:marTop w:val="0"/>
      <w:marBottom w:val="0"/>
      <w:divBdr>
        <w:top w:val="none" w:sz="0" w:space="0" w:color="auto"/>
        <w:left w:val="none" w:sz="0" w:space="0" w:color="auto"/>
        <w:bottom w:val="none" w:sz="0" w:space="0" w:color="auto"/>
        <w:right w:val="none" w:sz="0" w:space="0" w:color="auto"/>
      </w:divBdr>
    </w:div>
    <w:div w:id="1952056358">
      <w:bodyDiv w:val="1"/>
      <w:marLeft w:val="0"/>
      <w:marRight w:val="0"/>
      <w:marTop w:val="0"/>
      <w:marBottom w:val="0"/>
      <w:divBdr>
        <w:top w:val="none" w:sz="0" w:space="0" w:color="auto"/>
        <w:left w:val="none" w:sz="0" w:space="0" w:color="auto"/>
        <w:bottom w:val="none" w:sz="0" w:space="0" w:color="auto"/>
        <w:right w:val="none" w:sz="0" w:space="0" w:color="auto"/>
      </w:divBdr>
    </w:div>
    <w:div w:id="20482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11</cp:revision>
  <cp:lastPrinted>2019-07-09T07:31:00Z</cp:lastPrinted>
  <dcterms:created xsi:type="dcterms:W3CDTF">2020-12-02T13:28:00Z</dcterms:created>
  <dcterms:modified xsi:type="dcterms:W3CDTF">2021-07-04T18:48:00Z</dcterms:modified>
</cp:coreProperties>
</file>